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E742" w14:textId="77777777" w:rsidR="004C192B" w:rsidRPr="006F6FD6" w:rsidRDefault="004C192B" w:rsidP="004C192B">
      <w:pPr>
        <w:rPr>
          <w:rFonts w:ascii="Candara" w:hAnsi="Candara" w:cs="Arial"/>
          <w:b w:val="0"/>
          <w:bCs/>
          <w:color w:val="000000"/>
          <w:sz w:val="28"/>
          <w:szCs w:val="18"/>
        </w:rPr>
      </w:pPr>
    </w:p>
    <w:p w14:paraId="25F6A885" w14:textId="77777777" w:rsidR="004C192B" w:rsidRPr="006F6FD6" w:rsidRDefault="004C192B" w:rsidP="004C192B">
      <w:pPr>
        <w:pStyle w:val="Title1"/>
      </w:pPr>
    </w:p>
    <w:p w14:paraId="02ABAC1E" w14:textId="77777777" w:rsidR="004C192B" w:rsidRPr="00821063" w:rsidRDefault="004C192B" w:rsidP="004C192B">
      <w:pPr>
        <w:pStyle w:val="Title1"/>
        <w:rPr>
          <w:sz w:val="48"/>
          <w:szCs w:val="32"/>
        </w:rPr>
      </w:pPr>
      <w:r w:rsidRPr="00821063">
        <w:rPr>
          <w:sz w:val="48"/>
          <w:szCs w:val="32"/>
        </w:rPr>
        <w:t>Heart of the Forest</w:t>
      </w:r>
    </w:p>
    <w:p w14:paraId="0EF6BE6A" w14:textId="77777777" w:rsidR="004C192B" w:rsidRPr="00821063" w:rsidRDefault="004C192B" w:rsidP="004C192B">
      <w:pPr>
        <w:pStyle w:val="Title1"/>
        <w:rPr>
          <w:sz w:val="48"/>
          <w:szCs w:val="32"/>
        </w:rPr>
      </w:pPr>
      <w:r w:rsidRPr="00821063">
        <w:rPr>
          <w:sz w:val="48"/>
          <w:szCs w:val="32"/>
        </w:rPr>
        <w:t>Community Special School</w:t>
      </w:r>
    </w:p>
    <w:p w14:paraId="2AF38EE0" w14:textId="77777777" w:rsidR="004C192B" w:rsidRPr="006F6FD6" w:rsidRDefault="004C192B" w:rsidP="004C192B">
      <w:pPr>
        <w:pStyle w:val="Title1"/>
      </w:pPr>
    </w:p>
    <w:p w14:paraId="5CBCF1DA" w14:textId="4CF4649A" w:rsidR="004C192B" w:rsidRPr="00821063" w:rsidRDefault="000B39A2" w:rsidP="004C192B">
      <w:pPr>
        <w:pStyle w:val="Title1"/>
      </w:pPr>
      <w:r>
        <w:t>SMSC</w:t>
      </w:r>
      <w:r w:rsidR="004F32ED">
        <w:t xml:space="preserve"> Policy 202</w:t>
      </w:r>
      <w:r w:rsidR="00A81FCE">
        <w:t>5</w:t>
      </w:r>
    </w:p>
    <w:p w14:paraId="5797272A" w14:textId="77777777" w:rsidR="004C192B" w:rsidRPr="006F6FD6" w:rsidRDefault="004C192B" w:rsidP="004C192B">
      <w:pPr>
        <w:pStyle w:val="Title1"/>
      </w:pPr>
    </w:p>
    <w:p w14:paraId="5CC65078" w14:textId="77777777" w:rsidR="004C192B" w:rsidRPr="006F6FD6" w:rsidRDefault="004C192B" w:rsidP="004C192B">
      <w:pPr>
        <w:pStyle w:val="Title1"/>
        <w:rPr>
          <w:noProof/>
        </w:rPr>
      </w:pPr>
      <w:r>
        <w:rPr>
          <w:noProof/>
          <w:lang w:eastAsia="en-GB"/>
        </w:rPr>
        <w:drawing>
          <wp:inline distT="0" distB="0" distL="0" distR="0" wp14:anchorId="5F6F312A" wp14:editId="47BDF8FD">
            <wp:extent cx="2648607" cy="2648607"/>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51182" cy="2651182"/>
                    </a:xfrm>
                    <a:prstGeom prst="rect">
                      <a:avLst/>
                    </a:prstGeom>
                  </pic:spPr>
                </pic:pic>
              </a:graphicData>
            </a:graphic>
          </wp:inline>
        </w:drawing>
      </w:r>
    </w:p>
    <w:p w14:paraId="3F0A001C" w14:textId="77777777" w:rsidR="004C192B" w:rsidRPr="006F6FD6" w:rsidRDefault="004C192B" w:rsidP="004C192B">
      <w:pPr>
        <w:rPr>
          <w:rFonts w:ascii="Candara" w:hAnsi="Candara"/>
          <w:b w:val="0"/>
        </w:rPr>
      </w:pPr>
    </w:p>
    <w:p w14:paraId="7DB2F6F4" w14:textId="77777777" w:rsidR="004C192B" w:rsidRPr="006F6FD6" w:rsidRDefault="004C192B" w:rsidP="004C192B">
      <w:pPr>
        <w:rPr>
          <w:rFonts w:ascii="Candara" w:hAnsi="Candara"/>
          <w:b w:val="0"/>
        </w:rPr>
      </w:pPr>
    </w:p>
    <w:tbl>
      <w:tblPr>
        <w:tblStyle w:val="TableGrid"/>
        <w:tblpPr w:leftFromText="180" w:rightFromText="180" w:vertAnchor="text" w:horzAnchor="margin" w:tblpXSpec="center" w:tblpY="1261"/>
        <w:tblW w:w="0" w:type="auto"/>
        <w:tblLook w:val="04A0" w:firstRow="1" w:lastRow="0" w:firstColumn="1" w:lastColumn="0" w:noHBand="0" w:noVBand="1"/>
      </w:tblPr>
      <w:tblGrid>
        <w:gridCol w:w="3397"/>
        <w:gridCol w:w="1985"/>
        <w:gridCol w:w="2126"/>
        <w:gridCol w:w="2159"/>
      </w:tblGrid>
      <w:tr w:rsidR="004C192B" w14:paraId="31072747" w14:textId="77777777" w:rsidTr="00532615">
        <w:trPr>
          <w:trHeight w:val="397"/>
        </w:trPr>
        <w:tc>
          <w:tcPr>
            <w:tcW w:w="3397" w:type="dxa"/>
            <w:vAlign w:val="center"/>
          </w:tcPr>
          <w:p w14:paraId="55B8E51A" w14:textId="77777777" w:rsidR="004C192B" w:rsidRDefault="004C192B" w:rsidP="00532615">
            <w:pPr>
              <w:rPr>
                <w:rFonts w:ascii="Candara" w:hAnsi="Candara"/>
                <w:b w:val="0"/>
              </w:rPr>
            </w:pPr>
            <w:r>
              <w:rPr>
                <w:rFonts w:ascii="Candara" w:hAnsi="Candara"/>
              </w:rPr>
              <w:t xml:space="preserve">Approved by: </w:t>
            </w:r>
          </w:p>
        </w:tc>
        <w:tc>
          <w:tcPr>
            <w:tcW w:w="1985" w:type="dxa"/>
            <w:vAlign w:val="center"/>
          </w:tcPr>
          <w:p w14:paraId="3139F707" w14:textId="77777777" w:rsidR="004C192B" w:rsidRPr="000D6884" w:rsidRDefault="004C192B" w:rsidP="00532615">
            <w:pPr>
              <w:rPr>
                <w:rFonts w:ascii="Candara" w:hAnsi="Candara"/>
              </w:rPr>
            </w:pPr>
            <w:r>
              <w:rPr>
                <w:rFonts w:ascii="Candara" w:hAnsi="Candara"/>
              </w:rPr>
              <w:t>HoF Governing Body</w:t>
            </w:r>
          </w:p>
        </w:tc>
        <w:tc>
          <w:tcPr>
            <w:tcW w:w="2126" w:type="dxa"/>
            <w:vAlign w:val="center"/>
          </w:tcPr>
          <w:p w14:paraId="17C6A68E" w14:textId="77777777" w:rsidR="004C192B" w:rsidRDefault="004C192B" w:rsidP="00532615">
            <w:pPr>
              <w:rPr>
                <w:rFonts w:ascii="Candara" w:hAnsi="Candara"/>
                <w:b w:val="0"/>
              </w:rPr>
            </w:pPr>
            <w:r>
              <w:rPr>
                <w:rFonts w:ascii="Candara" w:hAnsi="Candara"/>
              </w:rPr>
              <w:t xml:space="preserve">Date: </w:t>
            </w:r>
          </w:p>
        </w:tc>
        <w:tc>
          <w:tcPr>
            <w:tcW w:w="2159" w:type="dxa"/>
            <w:vAlign w:val="center"/>
          </w:tcPr>
          <w:p w14:paraId="3AF0555A" w14:textId="2136064D" w:rsidR="004C192B" w:rsidRPr="000D6884" w:rsidRDefault="00FE0B33" w:rsidP="00532615">
            <w:pPr>
              <w:rPr>
                <w:rFonts w:ascii="Candara" w:hAnsi="Candara"/>
              </w:rPr>
            </w:pPr>
            <w:r>
              <w:rPr>
                <w:rFonts w:ascii="Candara" w:hAnsi="Candara"/>
              </w:rPr>
              <w:t>Sept 25</w:t>
            </w:r>
          </w:p>
        </w:tc>
      </w:tr>
      <w:tr w:rsidR="004C192B" w14:paraId="06C28211" w14:textId="77777777" w:rsidTr="00532615">
        <w:trPr>
          <w:trHeight w:val="397"/>
        </w:trPr>
        <w:tc>
          <w:tcPr>
            <w:tcW w:w="3397" w:type="dxa"/>
            <w:vAlign w:val="center"/>
          </w:tcPr>
          <w:p w14:paraId="043CE330" w14:textId="77777777" w:rsidR="004C192B" w:rsidRDefault="004C192B" w:rsidP="00532615">
            <w:pPr>
              <w:rPr>
                <w:rFonts w:ascii="Candara" w:hAnsi="Candara"/>
                <w:b w:val="0"/>
              </w:rPr>
            </w:pPr>
            <w:r>
              <w:rPr>
                <w:rFonts w:ascii="Candara" w:hAnsi="Candara"/>
              </w:rPr>
              <w:t xml:space="preserve">Last reviewed on: </w:t>
            </w:r>
          </w:p>
        </w:tc>
        <w:tc>
          <w:tcPr>
            <w:tcW w:w="1985" w:type="dxa"/>
            <w:vAlign w:val="center"/>
          </w:tcPr>
          <w:p w14:paraId="2EE44E34" w14:textId="7CBBC1F8" w:rsidR="004C192B" w:rsidRPr="000D6884" w:rsidRDefault="000B39A2" w:rsidP="004F32ED">
            <w:pPr>
              <w:rPr>
                <w:rFonts w:ascii="Candara" w:hAnsi="Candara"/>
              </w:rPr>
            </w:pPr>
            <w:r>
              <w:rPr>
                <w:rFonts w:ascii="Candara" w:hAnsi="Candara"/>
              </w:rPr>
              <w:t>September 202</w:t>
            </w:r>
            <w:r w:rsidR="00FE0B33">
              <w:rPr>
                <w:rFonts w:ascii="Candara" w:hAnsi="Candara"/>
              </w:rPr>
              <w:t>3</w:t>
            </w:r>
          </w:p>
        </w:tc>
        <w:tc>
          <w:tcPr>
            <w:tcW w:w="2126" w:type="dxa"/>
            <w:vAlign w:val="center"/>
          </w:tcPr>
          <w:p w14:paraId="0798E95A" w14:textId="77777777" w:rsidR="004C192B" w:rsidRDefault="004C192B" w:rsidP="00532615">
            <w:pPr>
              <w:rPr>
                <w:rFonts w:ascii="Candara" w:hAnsi="Candara"/>
                <w:b w:val="0"/>
              </w:rPr>
            </w:pPr>
            <w:r>
              <w:rPr>
                <w:rFonts w:ascii="Candara" w:hAnsi="Candara"/>
              </w:rPr>
              <w:t>Next review date:</w:t>
            </w:r>
          </w:p>
        </w:tc>
        <w:tc>
          <w:tcPr>
            <w:tcW w:w="2159" w:type="dxa"/>
            <w:vAlign w:val="center"/>
          </w:tcPr>
          <w:p w14:paraId="103CC79D" w14:textId="7C1B8D6B" w:rsidR="004C192B" w:rsidRPr="000D6884" w:rsidRDefault="004C192B" w:rsidP="004F32ED">
            <w:pPr>
              <w:rPr>
                <w:rFonts w:ascii="Candara" w:hAnsi="Candara"/>
              </w:rPr>
            </w:pPr>
            <w:r>
              <w:rPr>
                <w:rFonts w:ascii="Candara" w:hAnsi="Candara"/>
              </w:rPr>
              <w:t>September 202</w:t>
            </w:r>
            <w:r w:rsidR="00FE0B33">
              <w:rPr>
                <w:rFonts w:ascii="Candara" w:hAnsi="Candara"/>
              </w:rPr>
              <w:t>7</w:t>
            </w:r>
          </w:p>
        </w:tc>
      </w:tr>
      <w:tr w:rsidR="004C192B" w14:paraId="676E2779" w14:textId="77777777" w:rsidTr="00532615">
        <w:trPr>
          <w:trHeight w:val="397"/>
        </w:trPr>
        <w:tc>
          <w:tcPr>
            <w:tcW w:w="3397" w:type="dxa"/>
            <w:vAlign w:val="center"/>
          </w:tcPr>
          <w:p w14:paraId="6F048A35" w14:textId="77777777" w:rsidR="004C192B" w:rsidRDefault="004C192B" w:rsidP="00532615">
            <w:pPr>
              <w:rPr>
                <w:rFonts w:ascii="Candara" w:hAnsi="Candara"/>
                <w:b w:val="0"/>
              </w:rPr>
            </w:pPr>
            <w:r>
              <w:rPr>
                <w:rFonts w:ascii="Candara" w:hAnsi="Candara"/>
              </w:rPr>
              <w:t xml:space="preserve">Website: </w:t>
            </w:r>
          </w:p>
        </w:tc>
        <w:tc>
          <w:tcPr>
            <w:tcW w:w="1985" w:type="dxa"/>
            <w:vAlign w:val="center"/>
          </w:tcPr>
          <w:p w14:paraId="1C3710C3" w14:textId="71552322" w:rsidR="004C192B" w:rsidRPr="000D6884" w:rsidRDefault="00FE0B33" w:rsidP="00532615">
            <w:pPr>
              <w:rPr>
                <w:rFonts w:ascii="Candara" w:hAnsi="Candara"/>
              </w:rPr>
            </w:pPr>
            <w:r>
              <w:rPr>
                <w:rFonts w:ascii="Candara" w:hAnsi="Candara"/>
              </w:rPr>
              <w:t>Yes</w:t>
            </w:r>
          </w:p>
        </w:tc>
        <w:tc>
          <w:tcPr>
            <w:tcW w:w="2126" w:type="dxa"/>
            <w:vAlign w:val="center"/>
          </w:tcPr>
          <w:p w14:paraId="078AC5E9" w14:textId="77777777" w:rsidR="004C192B" w:rsidRDefault="004C192B" w:rsidP="00532615">
            <w:pPr>
              <w:rPr>
                <w:rFonts w:ascii="Candara" w:hAnsi="Candara"/>
                <w:b w:val="0"/>
              </w:rPr>
            </w:pPr>
            <w:r>
              <w:rPr>
                <w:rFonts w:ascii="Candara" w:hAnsi="Candara"/>
              </w:rPr>
              <w:t>Type:</w:t>
            </w:r>
          </w:p>
        </w:tc>
        <w:tc>
          <w:tcPr>
            <w:tcW w:w="2159" w:type="dxa"/>
            <w:vAlign w:val="center"/>
          </w:tcPr>
          <w:p w14:paraId="71D7308B" w14:textId="6BCA19F5" w:rsidR="004C192B" w:rsidRPr="000D6884" w:rsidRDefault="004C192B" w:rsidP="00532615">
            <w:pPr>
              <w:rPr>
                <w:rFonts w:ascii="Candara" w:hAnsi="Candara"/>
              </w:rPr>
            </w:pPr>
          </w:p>
        </w:tc>
      </w:tr>
    </w:tbl>
    <w:p w14:paraId="07ED4B37" w14:textId="77777777" w:rsidR="004C192B" w:rsidRPr="006F6FD6" w:rsidRDefault="004C192B" w:rsidP="004C192B">
      <w:pPr>
        <w:rPr>
          <w:rFonts w:ascii="Candara" w:hAnsi="Candara"/>
          <w:b w:val="0"/>
        </w:rPr>
      </w:pPr>
    </w:p>
    <w:p w14:paraId="356B32EE" w14:textId="77777777" w:rsidR="004C192B" w:rsidRDefault="004C192B" w:rsidP="004C192B">
      <w:pPr>
        <w:rPr>
          <w:rFonts w:ascii="Candara" w:hAnsi="Candara"/>
          <w:b w:val="0"/>
        </w:rPr>
      </w:pPr>
    </w:p>
    <w:p w14:paraId="6C8DA5E8" w14:textId="77777777" w:rsidR="004C192B" w:rsidRDefault="004C192B" w:rsidP="004C192B">
      <w:pPr>
        <w:rPr>
          <w:rFonts w:ascii="Candara" w:hAnsi="Candara"/>
          <w:b w:val="0"/>
        </w:rPr>
      </w:pPr>
    </w:p>
    <w:p w14:paraId="1122A022" w14:textId="77777777" w:rsidR="004C192B" w:rsidRDefault="004C192B" w:rsidP="004C192B">
      <w:pPr>
        <w:rPr>
          <w:rFonts w:ascii="Candara" w:hAnsi="Candara"/>
          <w:b w:val="0"/>
        </w:rPr>
      </w:pPr>
    </w:p>
    <w:p w14:paraId="7865ECB9" w14:textId="77777777" w:rsidR="004C192B" w:rsidRPr="006F6FD6" w:rsidRDefault="004C192B" w:rsidP="004C192B">
      <w:pPr>
        <w:rPr>
          <w:rFonts w:ascii="Candara" w:hAnsi="Candara"/>
          <w:b w:val="0"/>
        </w:rPr>
      </w:pPr>
    </w:p>
    <w:p w14:paraId="79377422" w14:textId="77777777" w:rsidR="004C192B" w:rsidRPr="006327C9" w:rsidRDefault="004C192B" w:rsidP="004C192B">
      <w:pPr>
        <w:rPr>
          <w:rFonts w:ascii="Candara" w:hAnsi="Candara"/>
          <w:b w:val="0"/>
        </w:rPr>
      </w:pPr>
      <w:r>
        <w:rPr>
          <w:rFonts w:ascii="Candara" w:hAnsi="Candara"/>
        </w:rPr>
        <w:br w:type="page"/>
      </w:r>
    </w:p>
    <w:p w14:paraId="564599A8" w14:textId="77777777" w:rsidR="001D5239" w:rsidRPr="001E7FBC" w:rsidRDefault="001D5239" w:rsidP="005D5229">
      <w:pPr>
        <w:jc w:val="both"/>
        <w:rPr>
          <w:rFonts w:ascii="Candara" w:hAnsi="Candara" w:cs="Arial"/>
          <w:b w:val="0"/>
          <w:sz w:val="21"/>
          <w:szCs w:val="21"/>
          <w:lang w:val="en-GB"/>
        </w:rPr>
      </w:pPr>
    </w:p>
    <w:p w14:paraId="16570085" w14:textId="77777777" w:rsidR="001F2A6F" w:rsidRDefault="001F2A6F" w:rsidP="005D5229">
      <w:pPr>
        <w:jc w:val="both"/>
        <w:rPr>
          <w:rFonts w:ascii="Candara" w:hAnsi="Candara" w:cs="Arial"/>
        </w:rPr>
      </w:pPr>
      <w:r w:rsidRPr="001F2A6F">
        <w:rPr>
          <w:rFonts w:ascii="Candara" w:hAnsi="Candara" w:cs="Arial"/>
        </w:rPr>
        <w:t>AIMS AND OBJECTIVES</w:t>
      </w:r>
    </w:p>
    <w:p w14:paraId="1080E509" w14:textId="77777777" w:rsidR="001F2A6F" w:rsidRDefault="001F2A6F" w:rsidP="005D5229">
      <w:pPr>
        <w:jc w:val="both"/>
        <w:rPr>
          <w:rFonts w:ascii="Candara" w:hAnsi="Candara" w:cs="Arial"/>
        </w:rPr>
      </w:pPr>
    </w:p>
    <w:p w14:paraId="4724A443" w14:textId="3C7D3CA7" w:rsidR="00BE6F88" w:rsidRPr="001F2A6F" w:rsidRDefault="001F2A6F" w:rsidP="005D5229">
      <w:pPr>
        <w:jc w:val="both"/>
        <w:rPr>
          <w:rFonts w:ascii="Candara" w:hAnsi="Candara" w:cs="Arial"/>
          <w:b w:val="0"/>
          <w:bCs/>
          <w:lang w:val="en-GB"/>
        </w:rPr>
      </w:pPr>
      <w:r w:rsidRPr="001F2A6F">
        <w:rPr>
          <w:rFonts w:ascii="Candara" w:hAnsi="Candara" w:cs="Arial"/>
          <w:b w:val="0"/>
          <w:bCs/>
        </w:rPr>
        <w:t>We believe that promoting Spiritual, Moral, Social and Cultural development (SMSC) and fundamental British Values enables children to become healthy, independent, and responsible members of their community and the wider society. We encourage our pupils to play a positive role in contributing to the life of the school and the wider community. In doing so, we help develop their sense of self-worth. We teach them how society is organised and governed. We ensure that they experience the process of democracy in school through the election and membership opportunities provided through School Council</w:t>
      </w:r>
      <w:r w:rsidR="00422D3C">
        <w:rPr>
          <w:rFonts w:ascii="Candara" w:hAnsi="Candara" w:cs="Arial"/>
          <w:b w:val="0"/>
          <w:bCs/>
        </w:rPr>
        <w:t xml:space="preserve"> and </w:t>
      </w:r>
      <w:r w:rsidRPr="001F2A6F">
        <w:rPr>
          <w:rFonts w:ascii="Candara" w:hAnsi="Candara" w:cs="Arial"/>
          <w:b w:val="0"/>
          <w:bCs/>
        </w:rPr>
        <w:t>School Sports Teams. In so doing, we help to develop their sense of self-worth.</w:t>
      </w:r>
    </w:p>
    <w:p w14:paraId="63BE7D32" w14:textId="77777777" w:rsidR="00BE6F88" w:rsidRDefault="00BE6F88" w:rsidP="005D5229">
      <w:pPr>
        <w:jc w:val="both"/>
        <w:rPr>
          <w:rFonts w:ascii="Candara" w:hAnsi="Candara" w:cs="Arial"/>
          <w:b w:val="0"/>
          <w:sz w:val="21"/>
          <w:szCs w:val="21"/>
          <w:lang w:val="en-GB"/>
        </w:rPr>
      </w:pPr>
    </w:p>
    <w:p w14:paraId="352CB3C7" w14:textId="77777777" w:rsidR="00A75A17" w:rsidRDefault="00A75A17" w:rsidP="00A75A17">
      <w:pPr>
        <w:jc w:val="both"/>
        <w:rPr>
          <w:rFonts w:ascii="Candara" w:hAnsi="Candara" w:cs="Arial"/>
          <w:bCs/>
          <w:lang w:val="en-GB"/>
        </w:rPr>
      </w:pPr>
      <w:r w:rsidRPr="00A75A17">
        <w:rPr>
          <w:rFonts w:ascii="Candara" w:hAnsi="Candara" w:cs="Arial"/>
          <w:bCs/>
          <w:lang w:val="en-GB"/>
        </w:rPr>
        <w:t>STATUATORY REQUIRMENTS</w:t>
      </w:r>
    </w:p>
    <w:p w14:paraId="540EE79D" w14:textId="77777777" w:rsidR="00A75A17" w:rsidRPr="00A75A17" w:rsidRDefault="00A75A17" w:rsidP="00A75A17">
      <w:pPr>
        <w:jc w:val="both"/>
        <w:rPr>
          <w:rFonts w:ascii="Candara" w:hAnsi="Candara" w:cs="Arial"/>
          <w:bCs/>
          <w:lang w:val="en-GB"/>
        </w:rPr>
      </w:pPr>
    </w:p>
    <w:p w14:paraId="0EF9B2B0" w14:textId="5DCC0930" w:rsidR="00A75A17" w:rsidRPr="00A75A17" w:rsidRDefault="00A75A17" w:rsidP="00727AAF">
      <w:pPr>
        <w:jc w:val="both"/>
        <w:rPr>
          <w:rFonts w:ascii="Candara" w:hAnsi="Candara" w:cs="Arial"/>
          <w:b w:val="0"/>
          <w:lang w:val="en-GB"/>
        </w:rPr>
      </w:pPr>
      <w:r w:rsidRPr="00A75A17">
        <w:rPr>
          <w:rFonts w:ascii="Candara" w:hAnsi="Candara" w:cs="Arial"/>
          <w:b w:val="0"/>
          <w:lang w:val="en-GB"/>
        </w:rPr>
        <w:t>The Department for Education (DfE) updated the guidance for implementation and promoting fundamental</w:t>
      </w:r>
    </w:p>
    <w:p w14:paraId="1C48BD4E" w14:textId="77777777" w:rsidR="00A75A17" w:rsidRDefault="00A75A17" w:rsidP="00727AAF">
      <w:pPr>
        <w:jc w:val="both"/>
        <w:rPr>
          <w:rFonts w:ascii="Candara" w:hAnsi="Candara" w:cs="Arial"/>
          <w:b w:val="0"/>
          <w:lang w:val="en-GB"/>
        </w:rPr>
      </w:pPr>
      <w:r w:rsidRPr="00A75A17">
        <w:rPr>
          <w:rFonts w:ascii="Candara" w:hAnsi="Candara" w:cs="Arial"/>
          <w:b w:val="0"/>
          <w:lang w:val="en-GB"/>
        </w:rPr>
        <w:t>British Values in November 2014, stating that:</w:t>
      </w:r>
    </w:p>
    <w:p w14:paraId="53FAF669" w14:textId="77777777" w:rsidR="00727AAF" w:rsidRPr="00A75A17" w:rsidRDefault="00727AAF" w:rsidP="00727AAF">
      <w:pPr>
        <w:jc w:val="both"/>
        <w:rPr>
          <w:rFonts w:ascii="Candara" w:hAnsi="Candara" w:cs="Arial"/>
          <w:b w:val="0"/>
          <w:lang w:val="en-GB"/>
        </w:rPr>
      </w:pPr>
    </w:p>
    <w:p w14:paraId="2D930D60" w14:textId="7789579E" w:rsidR="00A75A17" w:rsidRPr="00A75A17" w:rsidRDefault="00A75A17" w:rsidP="00727AAF">
      <w:pPr>
        <w:jc w:val="both"/>
        <w:rPr>
          <w:rFonts w:ascii="Candara" w:hAnsi="Candara" w:cs="Arial"/>
          <w:b w:val="0"/>
          <w:lang w:val="en-GB"/>
        </w:rPr>
      </w:pPr>
      <w:r w:rsidRPr="00A75A17">
        <w:rPr>
          <w:rFonts w:ascii="Candara" w:hAnsi="Candara" w:cs="Arial"/>
          <w:b w:val="0"/>
          <w:lang w:val="en-GB"/>
        </w:rPr>
        <w:t>“All maintained schools must meet the requirements set out in section 78 of the Education Act 2002 and</w:t>
      </w:r>
    </w:p>
    <w:p w14:paraId="7D74E843" w14:textId="6AF338CA" w:rsidR="00A75A17" w:rsidRPr="00A75A17" w:rsidRDefault="00A75A17" w:rsidP="00727AAF">
      <w:pPr>
        <w:jc w:val="both"/>
        <w:rPr>
          <w:rFonts w:ascii="Candara" w:hAnsi="Candara" w:cs="Arial"/>
          <w:b w:val="0"/>
          <w:lang w:val="en-GB"/>
        </w:rPr>
      </w:pPr>
      <w:r w:rsidRPr="00A75A17">
        <w:rPr>
          <w:rFonts w:ascii="Candara" w:hAnsi="Candara" w:cs="Arial"/>
          <w:b w:val="0"/>
          <w:lang w:val="en-GB"/>
        </w:rPr>
        <w:t>promote the spiritual, moral, social and cultural (SMSC) development of their pupils. Through ensuring pupils’</w:t>
      </w:r>
    </w:p>
    <w:p w14:paraId="08FF465F" w14:textId="0FD688E8" w:rsidR="00A75A17" w:rsidRPr="00A75A17" w:rsidRDefault="00A75A17" w:rsidP="00727AAF">
      <w:pPr>
        <w:jc w:val="both"/>
        <w:rPr>
          <w:rFonts w:ascii="Candara" w:hAnsi="Candara" w:cs="Arial"/>
          <w:b w:val="0"/>
          <w:lang w:val="en-GB"/>
        </w:rPr>
      </w:pPr>
      <w:r w:rsidRPr="00A75A17">
        <w:rPr>
          <w:rFonts w:ascii="Candara" w:hAnsi="Candara" w:cs="Arial"/>
          <w:b w:val="0"/>
          <w:lang w:val="en-GB"/>
        </w:rPr>
        <w:t>SMSC development, schools can also demonstrate they are actively promoting fundamental British values.</w:t>
      </w:r>
    </w:p>
    <w:p w14:paraId="443B554C" w14:textId="344EF8EF" w:rsidR="00A75A17" w:rsidRPr="00A75A17" w:rsidRDefault="00A75A17" w:rsidP="00727AAF">
      <w:pPr>
        <w:jc w:val="both"/>
        <w:rPr>
          <w:rFonts w:ascii="Candara" w:hAnsi="Candara" w:cs="Arial"/>
          <w:b w:val="0"/>
          <w:lang w:val="en-GB"/>
        </w:rPr>
      </w:pPr>
      <w:r w:rsidRPr="00A75A17">
        <w:rPr>
          <w:rFonts w:ascii="Candara" w:hAnsi="Candara" w:cs="Arial"/>
          <w:b w:val="0"/>
          <w:lang w:val="en-GB"/>
        </w:rPr>
        <w:t>Meeting requirements for collective worship, establishing a strong school ethos supported by effective</w:t>
      </w:r>
    </w:p>
    <w:p w14:paraId="33441396" w14:textId="54B0BBB2" w:rsidR="00A75A17" w:rsidRPr="00A75A17" w:rsidRDefault="00A75A17" w:rsidP="00727AAF">
      <w:pPr>
        <w:jc w:val="both"/>
        <w:rPr>
          <w:rFonts w:ascii="Candara" w:hAnsi="Candara" w:cs="Arial"/>
          <w:b w:val="0"/>
          <w:lang w:val="en-GB"/>
        </w:rPr>
      </w:pPr>
      <w:r w:rsidRPr="00A75A17">
        <w:rPr>
          <w:rFonts w:ascii="Candara" w:hAnsi="Candara" w:cs="Arial"/>
          <w:b w:val="0"/>
          <w:lang w:val="en-GB"/>
        </w:rPr>
        <w:t>relationships throughout the school, and providing relevant activities beyond the classroom are all ways of</w:t>
      </w:r>
    </w:p>
    <w:p w14:paraId="55B02633" w14:textId="1B1D7176" w:rsidR="00A75A17" w:rsidRPr="00A75A17" w:rsidRDefault="00A75A17" w:rsidP="00727AAF">
      <w:pPr>
        <w:jc w:val="both"/>
        <w:rPr>
          <w:rFonts w:ascii="Candara" w:hAnsi="Candara" w:cs="Arial"/>
          <w:b w:val="0"/>
          <w:lang w:val="en-GB"/>
        </w:rPr>
      </w:pPr>
      <w:r w:rsidRPr="00A75A17">
        <w:rPr>
          <w:rFonts w:ascii="Candara" w:hAnsi="Candara" w:cs="Arial"/>
          <w:b w:val="0"/>
          <w:lang w:val="en-GB"/>
        </w:rPr>
        <w:t>ensuring pupils’ SMSC development. Pupils must be encouraged to regard people of all faiths, races and cultures</w:t>
      </w:r>
    </w:p>
    <w:p w14:paraId="61B66205" w14:textId="53966E85" w:rsidR="00A75A17" w:rsidRPr="00A75A17" w:rsidRDefault="00A75A17" w:rsidP="00727AAF">
      <w:pPr>
        <w:jc w:val="both"/>
        <w:rPr>
          <w:rFonts w:ascii="Candara" w:hAnsi="Candara" w:cs="Arial"/>
          <w:b w:val="0"/>
          <w:lang w:val="en-GB"/>
        </w:rPr>
      </w:pPr>
      <w:r w:rsidRPr="00A75A17">
        <w:rPr>
          <w:rFonts w:ascii="Candara" w:hAnsi="Candara" w:cs="Arial"/>
          <w:b w:val="0"/>
          <w:lang w:val="en-GB"/>
        </w:rPr>
        <w:t>with respect and tolerance. It is expected that pupils should understand that while different people may hold</w:t>
      </w:r>
    </w:p>
    <w:p w14:paraId="2CDB3E72" w14:textId="4D1AB610" w:rsidR="00A75A17" w:rsidRPr="00A75A17" w:rsidRDefault="00A75A17" w:rsidP="00727AAF">
      <w:pPr>
        <w:jc w:val="both"/>
        <w:rPr>
          <w:rFonts w:ascii="Candara" w:hAnsi="Candara" w:cs="Arial"/>
          <w:b w:val="0"/>
          <w:lang w:val="en-GB"/>
        </w:rPr>
      </w:pPr>
      <w:r w:rsidRPr="00A75A17">
        <w:rPr>
          <w:rFonts w:ascii="Candara" w:hAnsi="Candara" w:cs="Arial"/>
          <w:b w:val="0"/>
          <w:lang w:val="en-GB"/>
        </w:rPr>
        <w:t>different views about what is ‘right’ and ‘wrong’, all people living in England are subject to its law. The school’s</w:t>
      </w:r>
    </w:p>
    <w:p w14:paraId="71F77314" w14:textId="14C7642C" w:rsidR="00A75A17" w:rsidRPr="00A75A17" w:rsidRDefault="00A75A17" w:rsidP="00727AAF">
      <w:pPr>
        <w:jc w:val="both"/>
        <w:rPr>
          <w:rFonts w:ascii="Candara" w:hAnsi="Candara" w:cs="Arial"/>
          <w:b w:val="0"/>
          <w:lang w:val="en-GB"/>
        </w:rPr>
      </w:pPr>
      <w:r w:rsidRPr="00A75A17">
        <w:rPr>
          <w:rFonts w:ascii="Candara" w:hAnsi="Candara" w:cs="Arial"/>
          <w:b w:val="0"/>
          <w:lang w:val="en-GB"/>
        </w:rPr>
        <w:t>ethos and teaching, which schools should make parents aware of, should support the rule of English civil and</w:t>
      </w:r>
    </w:p>
    <w:p w14:paraId="3D06B409" w14:textId="405AB617" w:rsidR="00A75A17" w:rsidRPr="00A75A17" w:rsidRDefault="00A75A17" w:rsidP="00727AAF">
      <w:pPr>
        <w:jc w:val="both"/>
        <w:rPr>
          <w:rFonts w:ascii="Candara" w:hAnsi="Candara" w:cs="Arial"/>
          <w:b w:val="0"/>
          <w:lang w:val="en-GB"/>
        </w:rPr>
      </w:pPr>
      <w:r w:rsidRPr="00A75A17">
        <w:rPr>
          <w:rFonts w:ascii="Candara" w:hAnsi="Candara" w:cs="Arial"/>
          <w:b w:val="0"/>
          <w:lang w:val="en-GB"/>
        </w:rPr>
        <w:t>criminal law and schools should not teach anything that undermines it. If schools teach about religious law,</w:t>
      </w:r>
    </w:p>
    <w:p w14:paraId="45359B28" w14:textId="73085C7B" w:rsidR="00A75A17" w:rsidRPr="00A75A17" w:rsidRDefault="00A75A17" w:rsidP="00727AAF">
      <w:pPr>
        <w:jc w:val="both"/>
        <w:rPr>
          <w:rFonts w:ascii="Candara" w:hAnsi="Candara" w:cs="Arial"/>
          <w:b w:val="0"/>
          <w:lang w:val="en-GB"/>
        </w:rPr>
      </w:pPr>
      <w:r w:rsidRPr="00A75A17">
        <w:rPr>
          <w:rFonts w:ascii="Candara" w:hAnsi="Candara" w:cs="Arial"/>
          <w:b w:val="0"/>
          <w:lang w:val="en-GB"/>
        </w:rPr>
        <w:t>particular care should be taken to explore the relationship between state and religious law. Pupils should be</w:t>
      </w:r>
    </w:p>
    <w:p w14:paraId="348E17DC" w14:textId="77777777" w:rsidR="00A75A17" w:rsidRDefault="00A75A17" w:rsidP="00727AAF">
      <w:pPr>
        <w:jc w:val="both"/>
        <w:rPr>
          <w:rFonts w:ascii="Candara" w:hAnsi="Candara" w:cs="Arial"/>
          <w:b w:val="0"/>
          <w:lang w:val="en-GB"/>
        </w:rPr>
      </w:pPr>
      <w:r w:rsidRPr="00A75A17">
        <w:rPr>
          <w:rFonts w:ascii="Candara" w:hAnsi="Candara" w:cs="Arial"/>
          <w:b w:val="0"/>
          <w:lang w:val="en-GB"/>
        </w:rPr>
        <w:t>made aware of the difference between the law of the land and religious law.”</w:t>
      </w:r>
    </w:p>
    <w:p w14:paraId="262E8242" w14:textId="77777777" w:rsidR="0081125A" w:rsidRPr="00A75A17" w:rsidRDefault="0081125A" w:rsidP="00727AAF">
      <w:pPr>
        <w:jc w:val="both"/>
        <w:rPr>
          <w:rFonts w:ascii="Candara" w:hAnsi="Candara" w:cs="Arial"/>
          <w:b w:val="0"/>
          <w:lang w:val="en-GB"/>
        </w:rPr>
      </w:pPr>
    </w:p>
    <w:p w14:paraId="4A3633F4" w14:textId="77777777" w:rsidR="00A75A17" w:rsidRDefault="00A75A17" w:rsidP="00727AAF">
      <w:pPr>
        <w:jc w:val="both"/>
        <w:rPr>
          <w:rFonts w:ascii="Candara" w:hAnsi="Candara" w:cs="Arial"/>
          <w:b w:val="0"/>
          <w:lang w:val="en-GB"/>
        </w:rPr>
      </w:pPr>
      <w:r w:rsidRPr="00A75A17">
        <w:rPr>
          <w:rFonts w:ascii="Candara" w:hAnsi="Candara" w:cs="Arial"/>
          <w:b w:val="0"/>
          <w:lang w:val="en-GB"/>
        </w:rPr>
        <w:t>It goes on to say that:</w:t>
      </w:r>
    </w:p>
    <w:p w14:paraId="427DCAD2" w14:textId="77777777" w:rsidR="003F098F" w:rsidRPr="00A75A17" w:rsidRDefault="003F098F" w:rsidP="00727AAF">
      <w:pPr>
        <w:jc w:val="both"/>
        <w:rPr>
          <w:rFonts w:ascii="Candara" w:hAnsi="Candara" w:cs="Arial"/>
          <w:b w:val="0"/>
          <w:lang w:val="en-GB"/>
        </w:rPr>
      </w:pPr>
    </w:p>
    <w:p w14:paraId="1C73FA19" w14:textId="77777777" w:rsidR="00A75A17" w:rsidRPr="00A75A17" w:rsidRDefault="00A75A17" w:rsidP="00727AAF">
      <w:pPr>
        <w:jc w:val="both"/>
        <w:rPr>
          <w:rFonts w:ascii="Candara" w:hAnsi="Candara" w:cs="Arial"/>
          <w:b w:val="0"/>
          <w:lang w:val="en-GB"/>
        </w:rPr>
      </w:pPr>
      <w:r w:rsidRPr="00A75A17">
        <w:rPr>
          <w:rFonts w:ascii="Candara" w:hAnsi="Candara" w:cs="Arial"/>
          <w:b w:val="0"/>
          <w:lang w:val="en-GB"/>
        </w:rPr>
        <w:t>“Through their provision of SMSC, schools should:</w:t>
      </w:r>
    </w:p>
    <w:p w14:paraId="284E5E7C" w14:textId="59AA0BB9" w:rsidR="00A75A17" w:rsidRPr="00A75A17" w:rsidRDefault="00A75A17" w:rsidP="00727AAF">
      <w:pPr>
        <w:jc w:val="both"/>
        <w:rPr>
          <w:rFonts w:ascii="Candara" w:hAnsi="Candara" w:cs="Arial"/>
          <w:b w:val="0"/>
          <w:lang w:val="en-GB"/>
        </w:rPr>
      </w:pPr>
      <w:r w:rsidRPr="00A75A17">
        <w:rPr>
          <w:rFonts w:ascii="Candara" w:hAnsi="Candara" w:cs="Arial"/>
          <w:b w:val="0"/>
          <w:lang w:val="en-GB"/>
        </w:rPr>
        <w:t xml:space="preserve">• enable students to develop their self-knowledge, self-esteem and </w:t>
      </w:r>
      <w:r w:rsidR="003F098F" w:rsidRPr="00A75A17">
        <w:rPr>
          <w:rFonts w:ascii="Candara" w:hAnsi="Candara" w:cs="Arial"/>
          <w:b w:val="0"/>
          <w:lang w:val="en-GB"/>
        </w:rPr>
        <w:t>self-confidence.</w:t>
      </w:r>
    </w:p>
    <w:p w14:paraId="618B86DF" w14:textId="28C8F3C9" w:rsidR="00A75A17" w:rsidRPr="00A75A17" w:rsidRDefault="00A75A17" w:rsidP="00727AAF">
      <w:pPr>
        <w:jc w:val="both"/>
        <w:rPr>
          <w:rFonts w:ascii="Candara" w:hAnsi="Candara" w:cs="Arial"/>
          <w:b w:val="0"/>
          <w:lang w:val="en-GB"/>
        </w:rPr>
      </w:pPr>
      <w:r w:rsidRPr="00A75A17">
        <w:rPr>
          <w:rFonts w:ascii="Candara" w:hAnsi="Candara" w:cs="Arial"/>
          <w:b w:val="0"/>
          <w:lang w:val="en-GB"/>
        </w:rPr>
        <w:t xml:space="preserve">• enable students to distinguish right from wrong and to respect the civil and criminal law of </w:t>
      </w:r>
      <w:r w:rsidR="003F098F" w:rsidRPr="00A75A17">
        <w:rPr>
          <w:rFonts w:ascii="Candara" w:hAnsi="Candara" w:cs="Arial"/>
          <w:b w:val="0"/>
          <w:lang w:val="en-GB"/>
        </w:rPr>
        <w:t>England.</w:t>
      </w:r>
    </w:p>
    <w:p w14:paraId="40C21252" w14:textId="2BF9E958" w:rsidR="00A75A17" w:rsidRPr="00A75A17" w:rsidRDefault="00A75A17" w:rsidP="00727AAF">
      <w:pPr>
        <w:jc w:val="both"/>
        <w:rPr>
          <w:rFonts w:ascii="Candara" w:hAnsi="Candara" w:cs="Arial"/>
          <w:b w:val="0"/>
          <w:lang w:val="en-GB"/>
        </w:rPr>
      </w:pPr>
      <w:r w:rsidRPr="00A75A17">
        <w:rPr>
          <w:rFonts w:ascii="Candara" w:hAnsi="Candara" w:cs="Arial"/>
          <w:b w:val="0"/>
          <w:lang w:val="en-GB"/>
        </w:rPr>
        <w:t>• encourage students to accept responsibility for their behaviour, show initiative, and to understand how they</w:t>
      </w:r>
    </w:p>
    <w:p w14:paraId="7045B08C" w14:textId="2D7994E2" w:rsidR="00A75A17" w:rsidRPr="00A75A17" w:rsidRDefault="00A75A17" w:rsidP="00727AAF">
      <w:pPr>
        <w:jc w:val="both"/>
        <w:rPr>
          <w:rFonts w:ascii="Candara" w:hAnsi="Candara" w:cs="Arial"/>
          <w:b w:val="0"/>
          <w:lang w:val="en-GB"/>
        </w:rPr>
      </w:pPr>
      <w:r w:rsidRPr="00A75A17">
        <w:rPr>
          <w:rFonts w:ascii="Candara" w:hAnsi="Candara" w:cs="Arial"/>
          <w:b w:val="0"/>
          <w:lang w:val="en-GB"/>
        </w:rPr>
        <w:t>can contribute positively to the lives of those living and working in the locality of the school and to society more</w:t>
      </w:r>
    </w:p>
    <w:p w14:paraId="3C92E61E" w14:textId="0671C77F" w:rsidR="00A75A17" w:rsidRPr="00A75A17" w:rsidRDefault="003F098F" w:rsidP="00727AAF">
      <w:pPr>
        <w:jc w:val="both"/>
        <w:rPr>
          <w:rFonts w:ascii="Candara" w:hAnsi="Candara" w:cs="Arial"/>
          <w:b w:val="0"/>
          <w:lang w:val="en-GB"/>
        </w:rPr>
      </w:pPr>
      <w:r w:rsidRPr="00A75A17">
        <w:rPr>
          <w:rFonts w:ascii="Candara" w:hAnsi="Candara" w:cs="Arial"/>
          <w:b w:val="0"/>
          <w:lang w:val="en-GB"/>
        </w:rPr>
        <w:t>widely.</w:t>
      </w:r>
    </w:p>
    <w:p w14:paraId="6A92DF18" w14:textId="4CB3823B" w:rsidR="00A75A17" w:rsidRPr="00A75A17" w:rsidRDefault="00A75A17" w:rsidP="00727AAF">
      <w:pPr>
        <w:jc w:val="both"/>
        <w:rPr>
          <w:rFonts w:ascii="Candara" w:hAnsi="Candara" w:cs="Arial"/>
          <w:b w:val="0"/>
          <w:lang w:val="en-GB"/>
        </w:rPr>
      </w:pPr>
      <w:r w:rsidRPr="00A75A17">
        <w:rPr>
          <w:rFonts w:ascii="Candara" w:hAnsi="Candara" w:cs="Arial"/>
          <w:b w:val="0"/>
          <w:lang w:val="en-GB"/>
        </w:rPr>
        <w:t>• enable students to acquire a broad general knowledge of and respect for public institutions and services in</w:t>
      </w:r>
    </w:p>
    <w:p w14:paraId="1F857F87" w14:textId="359630B9" w:rsidR="00A75A17" w:rsidRPr="00A75A17" w:rsidRDefault="003F098F" w:rsidP="00727AAF">
      <w:pPr>
        <w:jc w:val="both"/>
        <w:rPr>
          <w:rFonts w:ascii="Candara" w:hAnsi="Candara" w:cs="Arial"/>
          <w:b w:val="0"/>
          <w:lang w:val="en-GB"/>
        </w:rPr>
      </w:pPr>
      <w:r w:rsidRPr="00A75A17">
        <w:rPr>
          <w:rFonts w:ascii="Candara" w:hAnsi="Candara" w:cs="Arial"/>
          <w:b w:val="0"/>
          <w:lang w:val="en-GB"/>
        </w:rPr>
        <w:t>England.</w:t>
      </w:r>
    </w:p>
    <w:p w14:paraId="5F7A0F6B" w14:textId="69FE3905" w:rsidR="00A75A17" w:rsidRPr="00A75A17" w:rsidRDefault="00A75A17" w:rsidP="00727AAF">
      <w:pPr>
        <w:jc w:val="both"/>
        <w:rPr>
          <w:rFonts w:ascii="Candara" w:hAnsi="Candara" w:cs="Arial"/>
          <w:b w:val="0"/>
          <w:lang w:val="en-GB"/>
        </w:rPr>
      </w:pPr>
      <w:r w:rsidRPr="00A75A17">
        <w:rPr>
          <w:rFonts w:ascii="Candara" w:hAnsi="Candara" w:cs="Arial"/>
          <w:b w:val="0"/>
          <w:lang w:val="en-GB"/>
        </w:rPr>
        <w:t>• further tolerance and harmony between different cultural traditions by enabling students to acquire an</w:t>
      </w:r>
    </w:p>
    <w:p w14:paraId="68AE709B" w14:textId="41674723" w:rsidR="00A75A17" w:rsidRPr="00A75A17" w:rsidRDefault="00A75A17" w:rsidP="00727AAF">
      <w:pPr>
        <w:jc w:val="both"/>
        <w:rPr>
          <w:rFonts w:ascii="Candara" w:hAnsi="Candara" w:cs="Arial"/>
          <w:b w:val="0"/>
          <w:lang w:val="en-GB"/>
        </w:rPr>
      </w:pPr>
      <w:r w:rsidRPr="00A75A17">
        <w:rPr>
          <w:rFonts w:ascii="Candara" w:hAnsi="Candara" w:cs="Arial"/>
          <w:b w:val="0"/>
          <w:lang w:val="en-GB"/>
        </w:rPr>
        <w:t xml:space="preserve">appreciation of and respect for their own and other </w:t>
      </w:r>
      <w:r w:rsidR="003F098F" w:rsidRPr="00A75A17">
        <w:rPr>
          <w:rFonts w:ascii="Candara" w:hAnsi="Candara" w:cs="Arial"/>
          <w:b w:val="0"/>
          <w:lang w:val="en-GB"/>
        </w:rPr>
        <w:t>cultures.</w:t>
      </w:r>
    </w:p>
    <w:p w14:paraId="0722EA5D" w14:textId="58DE6103" w:rsidR="00A75A17" w:rsidRPr="00A75A17" w:rsidRDefault="00A75A17" w:rsidP="00727AAF">
      <w:pPr>
        <w:jc w:val="both"/>
        <w:rPr>
          <w:rFonts w:ascii="Candara" w:hAnsi="Candara" w:cs="Arial"/>
          <w:b w:val="0"/>
          <w:lang w:val="en-GB"/>
        </w:rPr>
      </w:pPr>
      <w:r w:rsidRPr="00A75A17">
        <w:rPr>
          <w:rFonts w:ascii="Candara" w:hAnsi="Candara" w:cs="Arial"/>
          <w:b w:val="0"/>
          <w:lang w:val="en-GB"/>
        </w:rPr>
        <w:t>• encourage respect for other people; and</w:t>
      </w:r>
    </w:p>
    <w:p w14:paraId="6185B585" w14:textId="663C9504" w:rsidR="00A75A17" w:rsidRPr="00A75A17" w:rsidRDefault="00A75A17" w:rsidP="00727AAF">
      <w:pPr>
        <w:jc w:val="both"/>
        <w:rPr>
          <w:rFonts w:ascii="Candara" w:hAnsi="Candara" w:cs="Arial"/>
          <w:b w:val="0"/>
          <w:lang w:val="en-GB"/>
        </w:rPr>
      </w:pPr>
      <w:r w:rsidRPr="00A75A17">
        <w:rPr>
          <w:rFonts w:ascii="Candara" w:hAnsi="Candara" w:cs="Arial"/>
          <w:b w:val="0"/>
          <w:lang w:val="en-GB"/>
        </w:rPr>
        <w:t>• encourage respect for democracy and support for participation in the democratic processes, including respect</w:t>
      </w:r>
    </w:p>
    <w:p w14:paraId="619190F2" w14:textId="3D2DADFE" w:rsidR="00A75A17" w:rsidRPr="00A75A17" w:rsidRDefault="00A75A17" w:rsidP="00727AAF">
      <w:pPr>
        <w:jc w:val="both"/>
        <w:rPr>
          <w:rFonts w:ascii="Candara" w:hAnsi="Candara" w:cs="Arial"/>
          <w:b w:val="0"/>
          <w:lang w:val="en-GB"/>
        </w:rPr>
      </w:pPr>
      <w:r w:rsidRPr="00A75A17">
        <w:rPr>
          <w:rFonts w:ascii="Candara" w:hAnsi="Candara" w:cs="Arial"/>
          <w:b w:val="0"/>
          <w:lang w:val="en-GB"/>
        </w:rPr>
        <w:t>for the basis on which the law is made and applied in England.</w:t>
      </w:r>
    </w:p>
    <w:p w14:paraId="08C957BF" w14:textId="77777777" w:rsidR="00170CAA" w:rsidRDefault="00A75A17" w:rsidP="00727AAF">
      <w:pPr>
        <w:jc w:val="both"/>
        <w:rPr>
          <w:rFonts w:ascii="Candara" w:hAnsi="Candara" w:cs="Arial"/>
          <w:b w:val="0"/>
          <w:bCs/>
        </w:rPr>
      </w:pPr>
      <w:r w:rsidRPr="00A75A17">
        <w:rPr>
          <w:rFonts w:ascii="Candara" w:hAnsi="Candara" w:cs="Arial"/>
          <w:b w:val="0"/>
          <w:lang w:val="en-GB"/>
        </w:rPr>
        <w:t xml:space="preserve">The list below describes the understanding and knowledge expected of pupils </w:t>
      </w:r>
      <w:proofErr w:type="gramStart"/>
      <w:r w:rsidRPr="00A75A17">
        <w:rPr>
          <w:rFonts w:ascii="Candara" w:hAnsi="Candara" w:cs="Arial"/>
          <w:b w:val="0"/>
          <w:lang w:val="en-GB"/>
        </w:rPr>
        <w:t>as a result of</w:t>
      </w:r>
      <w:proofErr w:type="gramEnd"/>
      <w:r w:rsidRPr="00A75A17">
        <w:rPr>
          <w:rFonts w:ascii="Candara" w:hAnsi="Candara" w:cs="Arial"/>
          <w:b w:val="0"/>
          <w:lang w:val="en-GB"/>
        </w:rPr>
        <w:t xml:space="preserve"> schools promoting</w:t>
      </w:r>
      <w:r w:rsidR="00170CAA">
        <w:rPr>
          <w:rFonts w:ascii="Candara" w:hAnsi="Candara" w:cs="Arial"/>
          <w:b w:val="0"/>
          <w:lang w:val="en-GB"/>
        </w:rPr>
        <w:t xml:space="preserve"> </w:t>
      </w:r>
      <w:r w:rsidR="00170CAA" w:rsidRPr="00170CAA">
        <w:rPr>
          <w:rFonts w:ascii="Candara" w:hAnsi="Candara" w:cs="Arial"/>
          <w:b w:val="0"/>
          <w:bCs/>
        </w:rPr>
        <w:t xml:space="preserve">fundamental British values. </w:t>
      </w:r>
    </w:p>
    <w:p w14:paraId="10901EBE" w14:textId="61CD48EF" w:rsidR="00170CAA" w:rsidRDefault="00170CAA" w:rsidP="00727AAF">
      <w:pPr>
        <w:jc w:val="both"/>
        <w:rPr>
          <w:rFonts w:ascii="Candara" w:hAnsi="Candara" w:cs="Arial"/>
          <w:b w:val="0"/>
          <w:bCs/>
        </w:rPr>
      </w:pPr>
      <w:r w:rsidRPr="00170CAA">
        <w:rPr>
          <w:rFonts w:ascii="Candara" w:hAnsi="Candara" w:cs="Arial"/>
          <w:b w:val="0"/>
          <w:bCs/>
        </w:rPr>
        <w:t xml:space="preserve">• an understanding of how citizens can influence decision-making through the democratic process. </w:t>
      </w:r>
    </w:p>
    <w:p w14:paraId="47961C36" w14:textId="79444075" w:rsidR="00170CAA" w:rsidRDefault="00170CAA" w:rsidP="00727AAF">
      <w:pPr>
        <w:jc w:val="both"/>
        <w:rPr>
          <w:rFonts w:ascii="Candara" w:hAnsi="Candara" w:cs="Arial"/>
          <w:b w:val="0"/>
          <w:bCs/>
        </w:rPr>
      </w:pPr>
      <w:r w:rsidRPr="00170CAA">
        <w:rPr>
          <w:rFonts w:ascii="Candara" w:hAnsi="Candara" w:cs="Arial"/>
          <w:b w:val="0"/>
          <w:bCs/>
        </w:rPr>
        <w:t xml:space="preserve">• an appreciation that living under the rule of law protects individual citizens and is essential for their wellbeing and safety. </w:t>
      </w:r>
    </w:p>
    <w:p w14:paraId="195BEBB8" w14:textId="64DEF812" w:rsidR="00CD2677" w:rsidRDefault="00170CAA" w:rsidP="00727AAF">
      <w:pPr>
        <w:jc w:val="both"/>
        <w:rPr>
          <w:rFonts w:ascii="Candara" w:hAnsi="Candara" w:cs="Arial"/>
          <w:b w:val="0"/>
          <w:bCs/>
        </w:rPr>
      </w:pPr>
      <w:r w:rsidRPr="00170CAA">
        <w:rPr>
          <w:rFonts w:ascii="Candara" w:hAnsi="Candara" w:cs="Arial"/>
          <w:b w:val="0"/>
          <w:bCs/>
        </w:rPr>
        <w:t xml:space="preserve">• an understanding that there is a separation of power between the executive and the judiciary, and that while some public bodies such as the police and the army can be held to account through Parliament, others such as the courts maintain </w:t>
      </w:r>
      <w:r w:rsidR="00CD2677" w:rsidRPr="00170CAA">
        <w:rPr>
          <w:rFonts w:ascii="Candara" w:hAnsi="Candara" w:cs="Arial"/>
          <w:b w:val="0"/>
          <w:bCs/>
        </w:rPr>
        <w:t>independence.</w:t>
      </w:r>
    </w:p>
    <w:p w14:paraId="19A02D29" w14:textId="2FB7FE6B" w:rsidR="00CD2677" w:rsidRDefault="00170CAA" w:rsidP="00727AAF">
      <w:pPr>
        <w:jc w:val="both"/>
        <w:rPr>
          <w:rFonts w:ascii="Candara" w:hAnsi="Candara" w:cs="Arial"/>
          <w:b w:val="0"/>
          <w:bCs/>
        </w:rPr>
      </w:pPr>
      <w:r w:rsidRPr="00170CAA">
        <w:rPr>
          <w:rFonts w:ascii="Candara" w:hAnsi="Candara" w:cs="Arial"/>
          <w:b w:val="0"/>
          <w:bCs/>
        </w:rPr>
        <w:t xml:space="preserve">• an understanding that the freedom to choose and hold other faiths and beliefs is protected </w:t>
      </w:r>
      <w:proofErr w:type="gramStart"/>
      <w:r w:rsidRPr="00170CAA">
        <w:rPr>
          <w:rFonts w:ascii="Candara" w:hAnsi="Candara" w:cs="Arial"/>
          <w:b w:val="0"/>
          <w:bCs/>
        </w:rPr>
        <w:t>in</w:t>
      </w:r>
      <w:proofErr w:type="gramEnd"/>
      <w:r w:rsidRPr="00170CAA">
        <w:rPr>
          <w:rFonts w:ascii="Candara" w:hAnsi="Candara" w:cs="Arial"/>
          <w:b w:val="0"/>
          <w:bCs/>
        </w:rPr>
        <w:t xml:space="preserve"> </w:t>
      </w:r>
      <w:r w:rsidR="00CD2677" w:rsidRPr="00170CAA">
        <w:rPr>
          <w:rFonts w:ascii="Candara" w:hAnsi="Candara" w:cs="Arial"/>
          <w:b w:val="0"/>
          <w:bCs/>
        </w:rPr>
        <w:t>law.</w:t>
      </w:r>
      <w:r w:rsidRPr="00170CAA">
        <w:rPr>
          <w:rFonts w:ascii="Candara" w:hAnsi="Candara" w:cs="Arial"/>
          <w:b w:val="0"/>
          <w:bCs/>
        </w:rPr>
        <w:t xml:space="preserve"> </w:t>
      </w:r>
    </w:p>
    <w:p w14:paraId="687DE54A" w14:textId="77777777" w:rsidR="00CD2677" w:rsidRDefault="00170CAA" w:rsidP="00727AAF">
      <w:pPr>
        <w:jc w:val="both"/>
        <w:rPr>
          <w:rFonts w:ascii="Candara" w:hAnsi="Candara" w:cs="Arial"/>
          <w:b w:val="0"/>
          <w:bCs/>
        </w:rPr>
      </w:pPr>
      <w:r w:rsidRPr="00170CAA">
        <w:rPr>
          <w:rFonts w:ascii="Candara" w:hAnsi="Candara" w:cs="Arial"/>
          <w:b w:val="0"/>
          <w:bCs/>
        </w:rPr>
        <w:t xml:space="preserve">• an acceptance that other people having different faiths or beliefs to oneself (or having none) should be accepted and </w:t>
      </w:r>
      <w:r w:rsidR="00CD2677" w:rsidRPr="00170CAA">
        <w:rPr>
          <w:rFonts w:ascii="Candara" w:hAnsi="Candara" w:cs="Arial"/>
          <w:b w:val="0"/>
          <w:bCs/>
        </w:rPr>
        <w:t>tolerated and</w:t>
      </w:r>
      <w:r w:rsidRPr="00170CAA">
        <w:rPr>
          <w:rFonts w:ascii="Candara" w:hAnsi="Candara" w:cs="Arial"/>
          <w:b w:val="0"/>
          <w:bCs/>
        </w:rPr>
        <w:t xml:space="preserve"> should not be the cause of prejudicial or discriminatory behaviour; and </w:t>
      </w:r>
    </w:p>
    <w:p w14:paraId="6A56D94F" w14:textId="3DC5CE08" w:rsidR="00A75A17" w:rsidRDefault="00170CAA" w:rsidP="00727AAF">
      <w:pPr>
        <w:jc w:val="both"/>
        <w:rPr>
          <w:rFonts w:ascii="Candara" w:hAnsi="Candara" w:cs="Arial"/>
          <w:b w:val="0"/>
          <w:bCs/>
        </w:rPr>
      </w:pPr>
      <w:r w:rsidRPr="00170CAA">
        <w:rPr>
          <w:rFonts w:ascii="Candara" w:hAnsi="Candara" w:cs="Arial"/>
          <w:b w:val="0"/>
          <w:bCs/>
        </w:rPr>
        <w:t>• an understanding of the importance of identifying and combatting discrimination.”</w:t>
      </w:r>
    </w:p>
    <w:p w14:paraId="28599AB8" w14:textId="77777777" w:rsidR="00B84196" w:rsidRDefault="00B84196" w:rsidP="00727AAF">
      <w:pPr>
        <w:jc w:val="both"/>
        <w:rPr>
          <w:rFonts w:ascii="Candara" w:hAnsi="Candara" w:cs="Arial"/>
          <w:b w:val="0"/>
          <w:bCs/>
        </w:rPr>
      </w:pPr>
    </w:p>
    <w:p w14:paraId="19B5B0BE" w14:textId="77777777" w:rsidR="002D136A" w:rsidRDefault="002D136A" w:rsidP="00727AAF">
      <w:pPr>
        <w:jc w:val="both"/>
        <w:rPr>
          <w:rFonts w:ascii="Candara" w:hAnsi="Candara" w:cs="Arial"/>
          <w:b w:val="0"/>
          <w:bCs/>
        </w:rPr>
      </w:pPr>
    </w:p>
    <w:p w14:paraId="3895E7C7" w14:textId="501C70D2" w:rsidR="002D136A" w:rsidRDefault="00FA58D0" w:rsidP="00727AAF">
      <w:pPr>
        <w:jc w:val="both"/>
        <w:rPr>
          <w:rFonts w:ascii="Candara" w:hAnsi="Candara" w:cs="Arial"/>
        </w:rPr>
      </w:pPr>
      <w:r w:rsidRPr="00FA58D0">
        <w:rPr>
          <w:rFonts w:ascii="Candara" w:hAnsi="Candara" w:cs="Arial"/>
        </w:rPr>
        <w:lastRenderedPageBreak/>
        <w:t>TEACHING AND LEARNING STYLE</w:t>
      </w:r>
    </w:p>
    <w:p w14:paraId="308EB7EA" w14:textId="77777777" w:rsidR="00B84196" w:rsidRDefault="00B84196" w:rsidP="00727AAF">
      <w:pPr>
        <w:jc w:val="both"/>
        <w:rPr>
          <w:rFonts w:ascii="Candara" w:hAnsi="Candara" w:cs="Arial"/>
        </w:rPr>
      </w:pPr>
    </w:p>
    <w:p w14:paraId="3C261CF4" w14:textId="32D6F633" w:rsidR="00FA58D0" w:rsidRDefault="00F90057" w:rsidP="00727AAF">
      <w:pPr>
        <w:jc w:val="both"/>
        <w:rPr>
          <w:rFonts w:ascii="Candara" w:hAnsi="Candara" w:cs="Arial"/>
          <w:b w:val="0"/>
          <w:bCs/>
        </w:rPr>
      </w:pPr>
      <w:r w:rsidRPr="00B84196">
        <w:rPr>
          <w:rFonts w:ascii="Candara" w:hAnsi="Candara" w:cs="Arial"/>
          <w:b w:val="0"/>
          <w:bCs/>
        </w:rPr>
        <w:t>We use a range of teaching and learning styles to meet the SMSC requirements of the National Curriculum. We emphasise active learning by including the children in discussions, investigations and problem-solving activities</w:t>
      </w:r>
      <w:r w:rsidR="0065797A">
        <w:rPr>
          <w:rFonts w:ascii="Candara" w:hAnsi="Candara" w:cs="Arial"/>
          <w:b w:val="0"/>
          <w:bCs/>
        </w:rPr>
        <w:t xml:space="preserve"> based on the pupils </w:t>
      </w:r>
      <w:r w:rsidR="00330A80">
        <w:rPr>
          <w:rFonts w:ascii="Candara" w:hAnsi="Candara" w:cs="Arial"/>
          <w:b w:val="0"/>
          <w:bCs/>
        </w:rPr>
        <w:t>learning style and needs</w:t>
      </w:r>
      <w:r w:rsidRPr="00B84196">
        <w:rPr>
          <w:rFonts w:ascii="Candara" w:hAnsi="Candara" w:cs="Arial"/>
          <w:b w:val="0"/>
          <w:bCs/>
        </w:rPr>
        <w:t xml:space="preserve">. We encourage the children to take part in a range of tasks that promote active citizenship, such as an assembly or </w:t>
      </w:r>
      <w:r w:rsidR="006F0E6F">
        <w:rPr>
          <w:rFonts w:ascii="Candara" w:hAnsi="Candara" w:cs="Arial"/>
          <w:b w:val="0"/>
          <w:bCs/>
        </w:rPr>
        <w:t xml:space="preserve">school council. </w:t>
      </w:r>
      <w:r w:rsidRPr="00B84196">
        <w:rPr>
          <w:rFonts w:ascii="Candara" w:hAnsi="Candara" w:cs="Arial"/>
          <w:b w:val="0"/>
          <w:bCs/>
        </w:rPr>
        <w:t>We organise classes in such a way that pupils are able, through discussion, to set agreed classroom rules of behaviour, and resolve any conflicts</w:t>
      </w:r>
      <w:r w:rsidR="007B46D6">
        <w:rPr>
          <w:rFonts w:ascii="Candara" w:hAnsi="Candara" w:cs="Arial"/>
          <w:b w:val="0"/>
          <w:bCs/>
        </w:rPr>
        <w:t xml:space="preserve"> where appropriate</w:t>
      </w:r>
      <w:r w:rsidRPr="00B84196">
        <w:rPr>
          <w:rFonts w:ascii="Candara" w:hAnsi="Candara" w:cs="Arial"/>
          <w:b w:val="0"/>
          <w:bCs/>
        </w:rPr>
        <w:t>. We offer children the opportunity to hear visiting speakers, such as health workers, police and local clergy, whom we invite into the school to talk about their role in creating a positive and supportive local community</w:t>
      </w:r>
      <w:r w:rsidR="007B46D6">
        <w:rPr>
          <w:rFonts w:ascii="Candara" w:hAnsi="Candara" w:cs="Arial"/>
          <w:b w:val="0"/>
          <w:bCs/>
        </w:rPr>
        <w:t xml:space="preserve"> in line with our careers program at school</w:t>
      </w:r>
      <w:r w:rsidRPr="00B84196">
        <w:rPr>
          <w:rFonts w:ascii="Candara" w:hAnsi="Candara" w:cs="Arial"/>
          <w:b w:val="0"/>
          <w:bCs/>
        </w:rPr>
        <w:t xml:space="preserve">. Through </w:t>
      </w:r>
      <w:proofErr w:type="gramStart"/>
      <w:r w:rsidRPr="00B84196">
        <w:rPr>
          <w:rFonts w:ascii="Candara" w:hAnsi="Candara" w:cs="Arial"/>
          <w:b w:val="0"/>
          <w:bCs/>
        </w:rPr>
        <w:t>discrete</w:t>
      </w:r>
      <w:proofErr w:type="gramEnd"/>
      <w:r w:rsidRPr="00B84196">
        <w:rPr>
          <w:rFonts w:ascii="Candara" w:hAnsi="Candara" w:cs="Arial"/>
          <w:b w:val="0"/>
          <w:bCs/>
        </w:rPr>
        <w:t xml:space="preserve"> and integrated </w:t>
      </w:r>
      <w:r w:rsidR="00EE35D9" w:rsidRPr="00B84196">
        <w:rPr>
          <w:rFonts w:ascii="Candara" w:hAnsi="Candara" w:cs="Arial"/>
          <w:b w:val="0"/>
          <w:bCs/>
        </w:rPr>
        <w:t>teaching,</w:t>
      </w:r>
      <w:r w:rsidR="00150579">
        <w:rPr>
          <w:rFonts w:ascii="Candara" w:hAnsi="Candara" w:cs="Arial"/>
          <w:b w:val="0"/>
          <w:bCs/>
        </w:rPr>
        <w:t xml:space="preserve"> </w:t>
      </w:r>
      <w:r w:rsidRPr="00B84196">
        <w:rPr>
          <w:rFonts w:ascii="Candara" w:hAnsi="Candara" w:cs="Arial"/>
          <w:b w:val="0"/>
          <w:bCs/>
        </w:rPr>
        <w:t xml:space="preserve">we actively encourage children to adopt our school ethos and values. These are broken down into our school core values: </w:t>
      </w:r>
      <w:r w:rsidR="00EE35D9">
        <w:rPr>
          <w:rFonts w:ascii="Candara" w:hAnsi="Candara" w:cs="Arial"/>
          <w:b w:val="0"/>
          <w:bCs/>
        </w:rPr>
        <w:t>Heard, Empowered, Achieving, Respected, Trusted and Safe</w:t>
      </w:r>
      <w:r w:rsidRPr="00B84196">
        <w:rPr>
          <w:rFonts w:ascii="Candara" w:hAnsi="Candara" w:cs="Arial"/>
          <w:b w:val="0"/>
          <w:bCs/>
        </w:rPr>
        <w:t>. These are displayed and recognised throughout all phases of the school.</w:t>
      </w:r>
    </w:p>
    <w:p w14:paraId="4D78B7A7" w14:textId="77777777" w:rsidR="00EE35D9" w:rsidRDefault="00EE35D9" w:rsidP="00727AAF">
      <w:pPr>
        <w:jc w:val="both"/>
        <w:rPr>
          <w:rFonts w:ascii="Candara" w:hAnsi="Candara" w:cs="Arial"/>
          <w:b w:val="0"/>
          <w:bCs/>
        </w:rPr>
      </w:pPr>
    </w:p>
    <w:p w14:paraId="77F6A6F8" w14:textId="77777777" w:rsidR="00081537" w:rsidRDefault="00081537" w:rsidP="00727AAF">
      <w:pPr>
        <w:jc w:val="both"/>
        <w:rPr>
          <w:rFonts w:ascii="Candara" w:hAnsi="Candara" w:cs="Arial"/>
          <w:b w:val="0"/>
          <w:bCs/>
        </w:rPr>
      </w:pPr>
    </w:p>
    <w:p w14:paraId="7CDF2791" w14:textId="77777777" w:rsidR="00F175DD" w:rsidRDefault="00BF60AF" w:rsidP="00727AAF">
      <w:pPr>
        <w:jc w:val="both"/>
        <w:rPr>
          <w:rFonts w:ascii="Candara" w:hAnsi="Candara" w:cs="Arial"/>
          <w:bCs/>
        </w:rPr>
      </w:pPr>
      <w:r w:rsidRPr="00BF60AF">
        <w:rPr>
          <w:rFonts w:ascii="Candara" w:hAnsi="Candara" w:cs="Arial"/>
          <w:bCs/>
        </w:rPr>
        <w:t>CURRICULUM PLANNING</w:t>
      </w:r>
    </w:p>
    <w:p w14:paraId="5F69D5D2" w14:textId="77777777" w:rsidR="00F175DD" w:rsidRDefault="00F175DD" w:rsidP="00727AAF">
      <w:pPr>
        <w:jc w:val="both"/>
        <w:rPr>
          <w:rFonts w:ascii="Candara" w:hAnsi="Candara" w:cs="Arial"/>
          <w:bCs/>
        </w:rPr>
      </w:pPr>
    </w:p>
    <w:p w14:paraId="082F04F5" w14:textId="0080EE26" w:rsidR="00F175DD" w:rsidRPr="00F175DD" w:rsidRDefault="00BF60AF" w:rsidP="00727AAF">
      <w:pPr>
        <w:jc w:val="both"/>
        <w:rPr>
          <w:rFonts w:ascii="Candara" w:hAnsi="Candara" w:cs="Arial"/>
          <w:b w:val="0"/>
        </w:rPr>
      </w:pPr>
      <w:r w:rsidRPr="00F175DD">
        <w:rPr>
          <w:rFonts w:ascii="Candara" w:hAnsi="Candara" w:cs="Arial"/>
          <w:b w:val="0"/>
        </w:rPr>
        <w:t>We teach SMSC in a variety of ways</w:t>
      </w:r>
      <w:r w:rsidR="00AB4EED">
        <w:rPr>
          <w:rFonts w:ascii="Candara" w:hAnsi="Candara" w:cs="Arial"/>
          <w:b w:val="0"/>
        </w:rPr>
        <w:t xml:space="preserve"> as well as where appropriate</w:t>
      </w:r>
      <w:r w:rsidRPr="00F175DD">
        <w:rPr>
          <w:rFonts w:ascii="Candara" w:hAnsi="Candara" w:cs="Arial"/>
          <w:b w:val="0"/>
        </w:rPr>
        <w:t xml:space="preserve">. Sometimes, for example, when dealing with issues in drugs education, we teach SMSC as a discrete subject. For each year group, six themed units provide a complete SMSC and wellbeing curriculum, including British Values, mental health and Relationships and Sex Education (RSE), along with related assessment tools. We also develop SMSC through various activities and whole-school events, e.g. the school council representatives from each class meet regularly to discuss school matters. We offer </w:t>
      </w:r>
      <w:r w:rsidR="00E1572C">
        <w:rPr>
          <w:rFonts w:ascii="Candara" w:hAnsi="Candara" w:cs="Arial"/>
          <w:b w:val="0"/>
        </w:rPr>
        <w:t>D of E in Key Stage 4</w:t>
      </w:r>
      <w:r w:rsidRPr="00F175DD">
        <w:rPr>
          <w:rFonts w:ascii="Candara" w:hAnsi="Candara" w:cs="Arial"/>
          <w:b w:val="0"/>
        </w:rPr>
        <w:t xml:space="preserve">, where there is a focus on developing pupils' independence and self-esteem and giving them opportunities to develop leadership skills and positive group work. </w:t>
      </w:r>
    </w:p>
    <w:p w14:paraId="1B04782A" w14:textId="77777777" w:rsidR="00BF6CA8" w:rsidRDefault="00BF6CA8" w:rsidP="00727AAF">
      <w:pPr>
        <w:jc w:val="both"/>
        <w:rPr>
          <w:rFonts w:ascii="Candara" w:hAnsi="Candara" w:cs="Arial"/>
          <w:bCs/>
        </w:rPr>
      </w:pPr>
    </w:p>
    <w:p w14:paraId="0B5DDE71" w14:textId="77777777" w:rsidR="009130D9" w:rsidRDefault="009130D9" w:rsidP="00727AAF">
      <w:pPr>
        <w:jc w:val="both"/>
        <w:rPr>
          <w:rFonts w:ascii="Candara" w:hAnsi="Candara" w:cs="Arial"/>
          <w:bCs/>
        </w:rPr>
      </w:pPr>
    </w:p>
    <w:p w14:paraId="63BF7E0C" w14:textId="77777777" w:rsidR="00BF6CA8" w:rsidRDefault="00BF60AF" w:rsidP="00727AAF">
      <w:pPr>
        <w:jc w:val="both"/>
        <w:rPr>
          <w:rFonts w:ascii="Candara" w:hAnsi="Candara" w:cs="Arial"/>
          <w:bCs/>
        </w:rPr>
      </w:pPr>
      <w:r w:rsidRPr="00BF60AF">
        <w:rPr>
          <w:rFonts w:ascii="Candara" w:hAnsi="Candara" w:cs="Arial"/>
          <w:bCs/>
        </w:rPr>
        <w:t>INCLUSION</w:t>
      </w:r>
    </w:p>
    <w:p w14:paraId="53DA1F1D" w14:textId="77777777" w:rsidR="00BF6CA8" w:rsidRDefault="00BF6CA8" w:rsidP="00727AAF">
      <w:pPr>
        <w:jc w:val="both"/>
        <w:rPr>
          <w:rFonts w:ascii="Candara" w:hAnsi="Candara" w:cs="Arial"/>
          <w:bCs/>
        </w:rPr>
      </w:pPr>
    </w:p>
    <w:p w14:paraId="51ABFBA1" w14:textId="5C4EA06F" w:rsidR="00BF6CA8" w:rsidRPr="00BF6CA8" w:rsidRDefault="00BF60AF" w:rsidP="00727AAF">
      <w:pPr>
        <w:jc w:val="both"/>
        <w:rPr>
          <w:rFonts w:ascii="Candara" w:hAnsi="Candara" w:cs="Arial"/>
          <w:b w:val="0"/>
        </w:rPr>
      </w:pPr>
      <w:r w:rsidRPr="00BF6CA8">
        <w:rPr>
          <w:rFonts w:ascii="Candara" w:hAnsi="Candara" w:cs="Arial"/>
          <w:b w:val="0"/>
        </w:rPr>
        <w:t>We teach SMSC to all children, regardless of their ability. Our teachers provide learning opportunities matched to the individual needs of children with learning difficulties.</w:t>
      </w:r>
      <w:r w:rsidR="000E3400">
        <w:rPr>
          <w:rFonts w:ascii="Candara" w:hAnsi="Candara" w:cs="Arial"/>
          <w:b w:val="0"/>
        </w:rPr>
        <w:t xml:space="preserve"> All pupils have a </w:t>
      </w:r>
      <w:r w:rsidR="0087653A">
        <w:rPr>
          <w:rFonts w:ascii="Candara" w:hAnsi="Candara" w:cs="Arial"/>
          <w:b w:val="0"/>
        </w:rPr>
        <w:t>PLP</w:t>
      </w:r>
      <w:r w:rsidR="000E3400">
        <w:rPr>
          <w:rFonts w:ascii="Candara" w:hAnsi="Candara" w:cs="Arial"/>
          <w:b w:val="0"/>
        </w:rPr>
        <w:t xml:space="preserve"> which outlines their EHCP targets.</w:t>
      </w:r>
      <w:r w:rsidR="0087653A">
        <w:rPr>
          <w:rFonts w:ascii="Candara" w:hAnsi="Candara" w:cs="Arial"/>
          <w:b w:val="0"/>
        </w:rPr>
        <w:t xml:space="preserve"> </w:t>
      </w:r>
      <w:r w:rsidRPr="00BF6CA8">
        <w:rPr>
          <w:rFonts w:ascii="Candara" w:hAnsi="Candara" w:cs="Arial"/>
          <w:b w:val="0"/>
        </w:rPr>
        <w:t xml:space="preserve">When teaching SMSC teachers consider the targets set for the children in their </w:t>
      </w:r>
      <w:r w:rsidR="0087653A">
        <w:rPr>
          <w:rFonts w:ascii="Candara" w:hAnsi="Candara" w:cs="Arial"/>
          <w:b w:val="0"/>
        </w:rPr>
        <w:t>PLP</w:t>
      </w:r>
      <w:r w:rsidRPr="00BF6CA8">
        <w:rPr>
          <w:rFonts w:ascii="Candara" w:hAnsi="Candara" w:cs="Arial"/>
          <w:b w:val="0"/>
        </w:rPr>
        <w:t xml:space="preserve">s, some of which targets may be directly related to SMSC targets (see SEND code of Practice). For </w:t>
      </w:r>
      <w:r w:rsidR="0087653A">
        <w:rPr>
          <w:rFonts w:ascii="Candara" w:hAnsi="Candara" w:cs="Arial"/>
          <w:b w:val="0"/>
        </w:rPr>
        <w:t>some</w:t>
      </w:r>
      <w:r w:rsidRPr="00BF6CA8">
        <w:rPr>
          <w:rFonts w:ascii="Candara" w:hAnsi="Candara" w:cs="Arial"/>
          <w:b w:val="0"/>
        </w:rPr>
        <w:t xml:space="preserve"> pupils, teachers will provide additional opportunities to take responsibility, develop leadership skills, think creatively and use their talents for the good of the class or the wider community. </w:t>
      </w:r>
    </w:p>
    <w:p w14:paraId="51B7C030" w14:textId="77777777" w:rsidR="00BF6CA8" w:rsidRDefault="00BF6CA8" w:rsidP="00727AAF">
      <w:pPr>
        <w:jc w:val="both"/>
        <w:rPr>
          <w:rFonts w:ascii="Candara" w:hAnsi="Candara" w:cs="Arial"/>
          <w:bCs/>
        </w:rPr>
      </w:pPr>
    </w:p>
    <w:p w14:paraId="0FB8A4E6" w14:textId="4DE12791" w:rsidR="00081537" w:rsidRDefault="00BF60AF" w:rsidP="00727AAF">
      <w:pPr>
        <w:jc w:val="both"/>
        <w:rPr>
          <w:rFonts w:ascii="Candara" w:hAnsi="Candara" w:cs="Arial"/>
          <w:bCs/>
        </w:rPr>
      </w:pPr>
      <w:r w:rsidRPr="00BF60AF">
        <w:rPr>
          <w:rFonts w:ascii="Candara" w:hAnsi="Candara" w:cs="Arial"/>
          <w:bCs/>
        </w:rPr>
        <w:t>ASSESSMENT FOR LEARNING</w:t>
      </w:r>
    </w:p>
    <w:p w14:paraId="7EBE1A7B" w14:textId="77777777" w:rsidR="0033192B" w:rsidRDefault="0033192B" w:rsidP="00727AAF">
      <w:pPr>
        <w:jc w:val="both"/>
        <w:rPr>
          <w:rFonts w:ascii="Candara" w:hAnsi="Candara" w:cs="Arial"/>
          <w:bCs/>
        </w:rPr>
      </w:pPr>
    </w:p>
    <w:p w14:paraId="37D3B801" w14:textId="26601826" w:rsidR="0033192B" w:rsidRPr="0033192B" w:rsidRDefault="0033192B" w:rsidP="00727AAF">
      <w:pPr>
        <w:jc w:val="both"/>
        <w:rPr>
          <w:rFonts w:ascii="Candara" w:hAnsi="Candara" w:cs="Arial"/>
          <w:b w:val="0"/>
        </w:rPr>
      </w:pPr>
      <w:r w:rsidRPr="0033192B">
        <w:rPr>
          <w:rFonts w:ascii="Candara" w:hAnsi="Candara" w:cs="Arial"/>
          <w:b w:val="0"/>
        </w:rPr>
        <w:t xml:space="preserve">Our teachers assess the children's work in SMSC both by making informal judgements, as they observe them during lessons, and through formal assessments of the work done, gauging it against the specific learning objectives set out in the National Curriculum. We have clear expectations of what the pupils will know, understand and be able to do at the end of each year. In the Early Years, the focus for assessment </w:t>
      </w:r>
      <w:proofErr w:type="gramStart"/>
      <w:r w:rsidRPr="0033192B">
        <w:rPr>
          <w:rFonts w:ascii="Candara" w:hAnsi="Candara" w:cs="Arial"/>
          <w:b w:val="0"/>
        </w:rPr>
        <w:t>is</w:t>
      </w:r>
      <w:proofErr w:type="gramEnd"/>
      <w:r w:rsidRPr="0033192B">
        <w:rPr>
          <w:rFonts w:ascii="Candara" w:hAnsi="Candara" w:cs="Arial"/>
          <w:b w:val="0"/>
        </w:rPr>
        <w:t xml:space="preserve"> through teacher observation</w:t>
      </w:r>
      <w:r w:rsidR="00CA67AF">
        <w:rPr>
          <w:rFonts w:ascii="Candara" w:hAnsi="Candara" w:cs="Arial"/>
          <w:b w:val="0"/>
        </w:rPr>
        <w:t xml:space="preserve"> and pupils </w:t>
      </w:r>
      <w:proofErr w:type="gramStart"/>
      <w:r w:rsidR="00CA67AF">
        <w:rPr>
          <w:rFonts w:ascii="Candara" w:hAnsi="Candara" w:cs="Arial"/>
          <w:b w:val="0"/>
        </w:rPr>
        <w:t>are</w:t>
      </w:r>
      <w:proofErr w:type="gramEnd"/>
      <w:r w:rsidR="00CA67AF">
        <w:rPr>
          <w:rFonts w:ascii="Candara" w:hAnsi="Candara" w:cs="Arial"/>
          <w:b w:val="0"/>
        </w:rPr>
        <w:t xml:space="preserve"> assessed through the Early Years Curriculum Framework. For the rest of the school pupils are assessed through our HOF </w:t>
      </w:r>
      <w:r w:rsidR="00503FDF">
        <w:rPr>
          <w:rFonts w:ascii="Candara" w:hAnsi="Candara" w:cs="Arial"/>
          <w:b w:val="0"/>
        </w:rPr>
        <w:t>levels,</w:t>
      </w:r>
      <w:r w:rsidR="00CA67AF">
        <w:rPr>
          <w:rFonts w:ascii="Candara" w:hAnsi="Candara" w:cs="Arial"/>
          <w:b w:val="0"/>
        </w:rPr>
        <w:t xml:space="preserve"> </w:t>
      </w:r>
      <w:r w:rsidR="00503FDF">
        <w:rPr>
          <w:rFonts w:ascii="Candara" w:hAnsi="Candara" w:cs="Arial"/>
          <w:b w:val="0"/>
        </w:rPr>
        <w:t>which is our personalised assessment system created to support the needs and levels of all pupils within our school.</w:t>
      </w:r>
      <w:r w:rsidRPr="0033192B">
        <w:rPr>
          <w:rFonts w:ascii="Candara" w:hAnsi="Candara" w:cs="Arial"/>
          <w:b w:val="0"/>
        </w:rPr>
        <w:t xml:space="preserve"> </w:t>
      </w:r>
      <w:r w:rsidR="00D151EF">
        <w:rPr>
          <w:rFonts w:ascii="Candara" w:hAnsi="Candara" w:cs="Arial"/>
          <w:b w:val="0"/>
        </w:rPr>
        <w:t xml:space="preserve">These assessments are made through </w:t>
      </w:r>
      <w:r w:rsidR="0056300F">
        <w:rPr>
          <w:rFonts w:ascii="Candara" w:hAnsi="Candara" w:cs="Arial"/>
          <w:b w:val="0"/>
        </w:rPr>
        <w:t>Earwig,</w:t>
      </w:r>
      <w:r w:rsidR="00D151EF">
        <w:rPr>
          <w:rFonts w:ascii="Candara" w:hAnsi="Candara" w:cs="Arial"/>
          <w:b w:val="0"/>
        </w:rPr>
        <w:t xml:space="preserve"> our online assessment recording system.</w:t>
      </w:r>
    </w:p>
    <w:p w14:paraId="459F7A11" w14:textId="77777777" w:rsidR="0033192B" w:rsidRDefault="0033192B" w:rsidP="00727AAF">
      <w:pPr>
        <w:jc w:val="both"/>
        <w:rPr>
          <w:rFonts w:ascii="Candara" w:hAnsi="Candara" w:cs="Arial"/>
          <w:bCs/>
        </w:rPr>
      </w:pPr>
    </w:p>
    <w:p w14:paraId="26E139D1" w14:textId="77777777" w:rsidR="0033192B" w:rsidRDefault="0033192B" w:rsidP="00727AAF">
      <w:pPr>
        <w:jc w:val="both"/>
        <w:rPr>
          <w:rFonts w:ascii="Candara" w:hAnsi="Candara" w:cs="Arial"/>
          <w:bCs/>
        </w:rPr>
      </w:pPr>
      <w:r w:rsidRPr="0033192B">
        <w:rPr>
          <w:rFonts w:ascii="Candara" w:hAnsi="Candara" w:cs="Arial"/>
          <w:bCs/>
        </w:rPr>
        <w:t>MONITORING AND REVIEW</w:t>
      </w:r>
    </w:p>
    <w:p w14:paraId="59388247" w14:textId="77777777" w:rsidR="0033192B" w:rsidRDefault="0033192B" w:rsidP="00727AAF">
      <w:pPr>
        <w:jc w:val="both"/>
        <w:rPr>
          <w:rFonts w:ascii="Candara" w:hAnsi="Candara" w:cs="Arial"/>
          <w:bCs/>
        </w:rPr>
      </w:pPr>
    </w:p>
    <w:p w14:paraId="0DDC4BC3" w14:textId="77777777" w:rsidR="0033192B" w:rsidRPr="0033192B" w:rsidRDefault="0033192B" w:rsidP="00727AAF">
      <w:pPr>
        <w:jc w:val="both"/>
        <w:rPr>
          <w:rFonts w:ascii="Candara" w:hAnsi="Candara" w:cs="Arial"/>
          <w:b w:val="0"/>
        </w:rPr>
      </w:pPr>
      <w:r w:rsidRPr="0033192B">
        <w:rPr>
          <w:rFonts w:ascii="Candara" w:hAnsi="Candara" w:cs="Arial"/>
          <w:b w:val="0"/>
        </w:rPr>
        <w:t xml:space="preserve">The planning and coordination of the teaching in SMSC are the responsibility of the SMSC subject leader, who also: </w:t>
      </w:r>
    </w:p>
    <w:p w14:paraId="2BA08063" w14:textId="5AB97B61" w:rsidR="0033192B" w:rsidRPr="0033192B" w:rsidRDefault="0033192B" w:rsidP="00727AAF">
      <w:pPr>
        <w:jc w:val="both"/>
        <w:rPr>
          <w:rFonts w:ascii="Candara" w:hAnsi="Candara" w:cs="Arial"/>
          <w:b w:val="0"/>
        </w:rPr>
      </w:pPr>
      <w:r w:rsidRPr="0033192B">
        <w:rPr>
          <w:rFonts w:ascii="Candara" w:hAnsi="Candara" w:cs="Arial"/>
          <w:b w:val="0"/>
        </w:rPr>
        <w:t xml:space="preserve">•supports colleagues in their teaching, by keeping informed about current developments in the subject, and by providing a strategic lead and direction for </w:t>
      </w:r>
      <w:r w:rsidR="00D151EF" w:rsidRPr="0033192B">
        <w:rPr>
          <w:rFonts w:ascii="Candara" w:hAnsi="Candara" w:cs="Arial"/>
          <w:b w:val="0"/>
        </w:rPr>
        <w:t>SMSC.</w:t>
      </w:r>
      <w:r w:rsidRPr="0033192B">
        <w:rPr>
          <w:rFonts w:ascii="Candara" w:hAnsi="Candara" w:cs="Arial"/>
          <w:b w:val="0"/>
        </w:rPr>
        <w:t xml:space="preserve"> </w:t>
      </w:r>
    </w:p>
    <w:p w14:paraId="6D45B6E1" w14:textId="11502F29" w:rsidR="0033192B" w:rsidRPr="0033192B" w:rsidRDefault="0033192B" w:rsidP="00727AAF">
      <w:pPr>
        <w:jc w:val="both"/>
        <w:rPr>
          <w:rFonts w:ascii="Candara" w:hAnsi="Candara" w:cs="Arial"/>
          <w:b w:val="0"/>
        </w:rPr>
      </w:pPr>
      <w:r w:rsidRPr="0033192B">
        <w:rPr>
          <w:rFonts w:ascii="Candara" w:hAnsi="Candara" w:cs="Arial"/>
          <w:b w:val="0"/>
        </w:rPr>
        <w:t xml:space="preserve">•gives the head teacher an annual summary report in which s/he evaluates the strengths and weaknesses in the </w:t>
      </w:r>
      <w:proofErr w:type="gramStart"/>
      <w:r w:rsidRPr="0033192B">
        <w:rPr>
          <w:rFonts w:ascii="Candara" w:hAnsi="Candara" w:cs="Arial"/>
          <w:b w:val="0"/>
        </w:rPr>
        <w:t>subject, and</w:t>
      </w:r>
      <w:proofErr w:type="gramEnd"/>
      <w:r w:rsidRPr="0033192B">
        <w:rPr>
          <w:rFonts w:ascii="Candara" w:hAnsi="Candara" w:cs="Arial"/>
          <w:b w:val="0"/>
        </w:rPr>
        <w:t xml:space="preserve"> indicates areas for further </w:t>
      </w:r>
      <w:r w:rsidR="0056300F" w:rsidRPr="0033192B">
        <w:rPr>
          <w:rFonts w:ascii="Candara" w:hAnsi="Candara" w:cs="Arial"/>
          <w:b w:val="0"/>
        </w:rPr>
        <w:t>improvement.</w:t>
      </w:r>
      <w:r w:rsidRPr="0033192B">
        <w:rPr>
          <w:rFonts w:ascii="Candara" w:hAnsi="Candara" w:cs="Arial"/>
          <w:b w:val="0"/>
        </w:rPr>
        <w:t xml:space="preserve">  </w:t>
      </w:r>
    </w:p>
    <w:p w14:paraId="74CF8E81" w14:textId="77777777" w:rsidR="0033192B" w:rsidRPr="0033192B" w:rsidRDefault="0033192B" w:rsidP="00727AAF">
      <w:pPr>
        <w:jc w:val="both"/>
        <w:rPr>
          <w:rFonts w:ascii="Candara" w:hAnsi="Candara" w:cs="Arial"/>
          <w:b w:val="0"/>
        </w:rPr>
      </w:pPr>
    </w:p>
    <w:p w14:paraId="60E3ADA0" w14:textId="2685C47C" w:rsidR="0033192B" w:rsidRPr="0033192B" w:rsidRDefault="0033192B" w:rsidP="00727AAF">
      <w:pPr>
        <w:jc w:val="both"/>
        <w:rPr>
          <w:rFonts w:ascii="Candara" w:hAnsi="Candara" w:cs="Arial"/>
          <w:b w:val="0"/>
          <w:lang w:val="en-GB"/>
        </w:rPr>
      </w:pPr>
      <w:r w:rsidRPr="0033192B">
        <w:rPr>
          <w:rFonts w:ascii="Candara" w:hAnsi="Candara" w:cs="Arial"/>
          <w:b w:val="0"/>
        </w:rPr>
        <w:t>This policy will be reviewed at least every three years.</w:t>
      </w:r>
    </w:p>
    <w:sectPr w:rsidR="0033192B" w:rsidRPr="0033192B" w:rsidSect="00FD029A">
      <w:headerReference w:type="default" r:id="rId9"/>
      <w:footerReference w:type="even" r:id="rId10"/>
      <w:footerReference w:type="default" r:id="rId11"/>
      <w:pgSz w:w="12240" w:h="15840"/>
      <w:pgMar w:top="720" w:right="720" w:bottom="144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C024" w14:textId="77777777" w:rsidR="009B0669" w:rsidRDefault="009B0669">
      <w:r>
        <w:separator/>
      </w:r>
    </w:p>
  </w:endnote>
  <w:endnote w:type="continuationSeparator" w:id="0">
    <w:p w14:paraId="569211D5" w14:textId="77777777" w:rsidR="009B0669" w:rsidRDefault="009B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00AF" w14:textId="77777777" w:rsidR="00543634" w:rsidRDefault="00543634" w:rsidP="001D5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5FA77" w14:textId="77777777" w:rsidR="00543634" w:rsidRDefault="00543634" w:rsidP="001D52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4F82" w14:textId="092FAEB5" w:rsidR="00543634" w:rsidRPr="00EA3882" w:rsidRDefault="00543634" w:rsidP="001D5239">
    <w:pPr>
      <w:pStyle w:val="Footer"/>
      <w:framePr w:wrap="around" w:vAnchor="text" w:hAnchor="page" w:x="10441" w:y="1"/>
      <w:rPr>
        <w:rStyle w:val="PageNumber"/>
        <w:rFonts w:asciiTheme="minorHAnsi" w:hAnsiTheme="minorHAnsi"/>
        <w:b w:val="0"/>
        <w:color w:val="999999"/>
        <w:sz w:val="18"/>
        <w:szCs w:val="18"/>
      </w:rPr>
    </w:pPr>
    <w:r w:rsidRPr="00EA3882">
      <w:rPr>
        <w:rStyle w:val="PageNumber"/>
        <w:rFonts w:asciiTheme="minorHAnsi" w:hAnsiTheme="minorHAnsi"/>
        <w:b w:val="0"/>
        <w:color w:val="999999"/>
        <w:sz w:val="18"/>
        <w:szCs w:val="18"/>
      </w:rPr>
      <w:fldChar w:fldCharType="begin"/>
    </w:r>
    <w:r w:rsidRPr="00EA3882">
      <w:rPr>
        <w:rStyle w:val="PageNumber"/>
        <w:rFonts w:asciiTheme="minorHAnsi" w:hAnsiTheme="minorHAnsi"/>
        <w:b w:val="0"/>
        <w:color w:val="999999"/>
        <w:sz w:val="18"/>
        <w:szCs w:val="18"/>
      </w:rPr>
      <w:instrText xml:space="preserve">PAGE  </w:instrText>
    </w:r>
    <w:r w:rsidRPr="00EA3882">
      <w:rPr>
        <w:rStyle w:val="PageNumber"/>
        <w:rFonts w:asciiTheme="minorHAnsi" w:hAnsiTheme="minorHAnsi"/>
        <w:b w:val="0"/>
        <w:color w:val="999999"/>
        <w:sz w:val="18"/>
        <w:szCs w:val="18"/>
      </w:rPr>
      <w:fldChar w:fldCharType="separate"/>
    </w:r>
    <w:r w:rsidR="004F32ED">
      <w:rPr>
        <w:rStyle w:val="PageNumber"/>
        <w:rFonts w:asciiTheme="minorHAnsi" w:hAnsiTheme="minorHAnsi"/>
        <w:b w:val="0"/>
        <w:noProof/>
        <w:color w:val="999999"/>
        <w:sz w:val="18"/>
        <w:szCs w:val="18"/>
      </w:rPr>
      <w:t>2</w:t>
    </w:r>
    <w:r w:rsidRPr="00EA3882">
      <w:rPr>
        <w:rStyle w:val="PageNumber"/>
        <w:rFonts w:asciiTheme="minorHAnsi" w:hAnsiTheme="minorHAnsi"/>
        <w:b w:val="0"/>
        <w:color w:val="999999"/>
        <w:sz w:val="18"/>
        <w:szCs w:val="18"/>
      </w:rPr>
      <w:fldChar w:fldCharType="end"/>
    </w:r>
  </w:p>
  <w:p w14:paraId="4A401926" w14:textId="3FFEB124" w:rsidR="00543634" w:rsidRPr="00EA3882" w:rsidRDefault="00543634" w:rsidP="00EA3882">
    <w:pPr>
      <w:pStyle w:val="Footer"/>
      <w:ind w:right="360"/>
      <w:rPr>
        <w:rFonts w:ascii="Calibri" w:hAnsi="Calibri"/>
        <w:b w:val="0"/>
        <w:color w:val="808080" w:themeColor="background1" w:themeShade="80"/>
        <w:sz w:val="18"/>
        <w:szCs w:val="18"/>
      </w:rPr>
    </w:pPr>
  </w:p>
  <w:p w14:paraId="1811A85D" w14:textId="77777777" w:rsidR="00543634" w:rsidRPr="00536600" w:rsidRDefault="00543634" w:rsidP="00FD029A">
    <w:pPr>
      <w:pStyle w:val="Footer"/>
      <w:ind w:right="360"/>
      <w:rPr>
        <w:rFonts w:ascii="Arial" w:hAnsi="Arial"/>
        <w:b w:val="0"/>
        <w:caps/>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AA8B" w14:textId="77777777" w:rsidR="009B0669" w:rsidRDefault="009B0669">
      <w:r>
        <w:separator/>
      </w:r>
    </w:p>
  </w:footnote>
  <w:footnote w:type="continuationSeparator" w:id="0">
    <w:p w14:paraId="78E20A9E" w14:textId="77777777" w:rsidR="009B0669" w:rsidRDefault="009B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2719" w14:textId="12341503" w:rsidR="00543634" w:rsidRDefault="00543634" w:rsidP="00D834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55"/>
    <w:multiLevelType w:val="hybridMultilevel"/>
    <w:tmpl w:val="9F42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094E"/>
    <w:multiLevelType w:val="hybridMultilevel"/>
    <w:tmpl w:val="E79CDAB0"/>
    <w:lvl w:ilvl="0" w:tplc="7B26C6C4">
      <w:start w:val="1"/>
      <w:numFmt w:val="decimal"/>
      <w:lvlText w:val="%1."/>
      <w:lvlJc w:val="left"/>
      <w:pPr>
        <w:tabs>
          <w:tab w:val="num" w:pos="1800"/>
        </w:tabs>
        <w:ind w:left="1800" w:hanging="14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74BEC"/>
    <w:multiLevelType w:val="multilevel"/>
    <w:tmpl w:val="A2AA0378"/>
    <w:lvl w:ilvl="0">
      <w:start w:val="2"/>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146DB3"/>
    <w:multiLevelType w:val="multilevel"/>
    <w:tmpl w:val="506257C8"/>
    <w:lvl w:ilvl="0">
      <w:start w:val="4"/>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C35FA1"/>
    <w:multiLevelType w:val="hybridMultilevel"/>
    <w:tmpl w:val="3CEA61F6"/>
    <w:lvl w:ilvl="0" w:tplc="A91AEB7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3A5F15"/>
    <w:multiLevelType w:val="multilevel"/>
    <w:tmpl w:val="3872E3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B0419FC"/>
    <w:multiLevelType w:val="hybridMultilevel"/>
    <w:tmpl w:val="D12033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290618"/>
    <w:multiLevelType w:val="multilevel"/>
    <w:tmpl w:val="D5E08956"/>
    <w:lvl w:ilvl="0">
      <w:start w:val="7"/>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3959FF"/>
    <w:multiLevelType w:val="multilevel"/>
    <w:tmpl w:val="CA246A74"/>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905AAA"/>
    <w:multiLevelType w:val="multilevel"/>
    <w:tmpl w:val="7F94CE88"/>
    <w:lvl w:ilvl="0">
      <w:start w:val="1"/>
      <w:numFmt w:val="decimal"/>
      <w:lvlText w:val="%1."/>
      <w:lvlJc w:val="left"/>
      <w:pPr>
        <w:tabs>
          <w:tab w:val="num" w:pos="1800"/>
        </w:tabs>
        <w:ind w:left="1800" w:hanging="144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2CB776F"/>
    <w:multiLevelType w:val="multilevel"/>
    <w:tmpl w:val="75860D9E"/>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E680A"/>
    <w:multiLevelType w:val="multilevel"/>
    <w:tmpl w:val="347275DE"/>
    <w:lvl w:ilvl="0">
      <w:start w:val="3"/>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EA4508"/>
    <w:multiLevelType w:val="multilevel"/>
    <w:tmpl w:val="2714B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96162D"/>
    <w:multiLevelType w:val="multilevel"/>
    <w:tmpl w:val="C88AFCD6"/>
    <w:lvl w:ilvl="0">
      <w:start w:val="7"/>
      <w:numFmt w:val="decimal"/>
      <w:lvlText w:val="%1"/>
      <w:lvlJc w:val="left"/>
      <w:pPr>
        <w:tabs>
          <w:tab w:val="num" w:pos="1020"/>
        </w:tabs>
        <w:ind w:left="1020" w:hanging="1020"/>
      </w:pPr>
      <w:rPr>
        <w:rFonts w:hint="default"/>
      </w:rPr>
    </w:lvl>
    <w:lvl w:ilvl="1">
      <w:start w:val="4"/>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350B59"/>
    <w:multiLevelType w:val="multilevel"/>
    <w:tmpl w:val="FB80ED3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9B3D81"/>
    <w:multiLevelType w:val="hybridMultilevel"/>
    <w:tmpl w:val="98E40A4E"/>
    <w:lvl w:ilvl="0" w:tplc="28C807BC">
      <w:start w:val="1"/>
      <w:numFmt w:val="bullet"/>
      <w:lvlText w:val=""/>
      <w:lvlJc w:val="left"/>
      <w:pPr>
        <w:tabs>
          <w:tab w:val="num" w:pos="114"/>
        </w:tabs>
        <w:ind w:left="114" w:hanging="114"/>
      </w:pPr>
      <w:rPr>
        <w:rFonts w:ascii="Symbol" w:hAnsi="Symbol" w:hint="default"/>
      </w:rPr>
    </w:lvl>
    <w:lvl w:ilvl="1" w:tplc="00030409" w:tentative="1">
      <w:start w:val="1"/>
      <w:numFmt w:val="bullet"/>
      <w:lvlText w:val="o"/>
      <w:lvlJc w:val="left"/>
      <w:pPr>
        <w:tabs>
          <w:tab w:val="num" w:pos="1327"/>
        </w:tabs>
        <w:ind w:left="1327" w:hanging="360"/>
      </w:pPr>
      <w:rPr>
        <w:rFonts w:ascii="Courier New" w:hAnsi="Courier New" w:hint="default"/>
      </w:rPr>
    </w:lvl>
    <w:lvl w:ilvl="2" w:tplc="00050409" w:tentative="1">
      <w:start w:val="1"/>
      <w:numFmt w:val="bullet"/>
      <w:lvlText w:val=""/>
      <w:lvlJc w:val="left"/>
      <w:pPr>
        <w:tabs>
          <w:tab w:val="num" w:pos="2047"/>
        </w:tabs>
        <w:ind w:left="2047" w:hanging="360"/>
      </w:pPr>
      <w:rPr>
        <w:rFonts w:ascii="Wingdings" w:hAnsi="Wingdings" w:hint="default"/>
      </w:rPr>
    </w:lvl>
    <w:lvl w:ilvl="3" w:tplc="00010409" w:tentative="1">
      <w:start w:val="1"/>
      <w:numFmt w:val="bullet"/>
      <w:lvlText w:val=""/>
      <w:lvlJc w:val="left"/>
      <w:pPr>
        <w:tabs>
          <w:tab w:val="num" w:pos="2767"/>
        </w:tabs>
        <w:ind w:left="2767" w:hanging="360"/>
      </w:pPr>
      <w:rPr>
        <w:rFonts w:ascii="Symbol" w:hAnsi="Symbol" w:hint="default"/>
      </w:rPr>
    </w:lvl>
    <w:lvl w:ilvl="4" w:tplc="00030409" w:tentative="1">
      <w:start w:val="1"/>
      <w:numFmt w:val="bullet"/>
      <w:lvlText w:val="o"/>
      <w:lvlJc w:val="left"/>
      <w:pPr>
        <w:tabs>
          <w:tab w:val="num" w:pos="3487"/>
        </w:tabs>
        <w:ind w:left="3487" w:hanging="360"/>
      </w:pPr>
      <w:rPr>
        <w:rFonts w:ascii="Courier New" w:hAnsi="Courier New" w:hint="default"/>
      </w:rPr>
    </w:lvl>
    <w:lvl w:ilvl="5" w:tplc="00050409" w:tentative="1">
      <w:start w:val="1"/>
      <w:numFmt w:val="bullet"/>
      <w:lvlText w:val=""/>
      <w:lvlJc w:val="left"/>
      <w:pPr>
        <w:tabs>
          <w:tab w:val="num" w:pos="4207"/>
        </w:tabs>
        <w:ind w:left="4207" w:hanging="360"/>
      </w:pPr>
      <w:rPr>
        <w:rFonts w:ascii="Wingdings" w:hAnsi="Wingdings" w:hint="default"/>
      </w:rPr>
    </w:lvl>
    <w:lvl w:ilvl="6" w:tplc="00010409" w:tentative="1">
      <w:start w:val="1"/>
      <w:numFmt w:val="bullet"/>
      <w:lvlText w:val=""/>
      <w:lvlJc w:val="left"/>
      <w:pPr>
        <w:tabs>
          <w:tab w:val="num" w:pos="4927"/>
        </w:tabs>
        <w:ind w:left="4927" w:hanging="360"/>
      </w:pPr>
      <w:rPr>
        <w:rFonts w:ascii="Symbol" w:hAnsi="Symbol" w:hint="default"/>
      </w:rPr>
    </w:lvl>
    <w:lvl w:ilvl="7" w:tplc="00030409" w:tentative="1">
      <w:start w:val="1"/>
      <w:numFmt w:val="bullet"/>
      <w:lvlText w:val="o"/>
      <w:lvlJc w:val="left"/>
      <w:pPr>
        <w:tabs>
          <w:tab w:val="num" w:pos="5647"/>
        </w:tabs>
        <w:ind w:left="5647" w:hanging="360"/>
      </w:pPr>
      <w:rPr>
        <w:rFonts w:ascii="Courier New" w:hAnsi="Courier New" w:hint="default"/>
      </w:rPr>
    </w:lvl>
    <w:lvl w:ilvl="8" w:tplc="00050409"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372D6DBB"/>
    <w:multiLevelType w:val="hybridMultilevel"/>
    <w:tmpl w:val="BF3CF46E"/>
    <w:lvl w:ilvl="0" w:tplc="C8E2157E">
      <w:numFmt w:val="none"/>
      <w:lvlText w:val=""/>
      <w:lvlJc w:val="left"/>
      <w:pPr>
        <w:tabs>
          <w:tab w:val="num" w:pos="360"/>
        </w:tabs>
      </w:pPr>
    </w:lvl>
    <w:lvl w:ilvl="1" w:tplc="079683D6" w:tentative="1">
      <w:start w:val="1"/>
      <w:numFmt w:val="lowerLetter"/>
      <w:lvlText w:val="%2."/>
      <w:lvlJc w:val="left"/>
      <w:pPr>
        <w:tabs>
          <w:tab w:val="num" w:pos="1440"/>
        </w:tabs>
        <w:ind w:left="1440" w:hanging="360"/>
      </w:pPr>
    </w:lvl>
    <w:lvl w:ilvl="2" w:tplc="154EA2FA" w:tentative="1">
      <w:start w:val="1"/>
      <w:numFmt w:val="lowerRoman"/>
      <w:lvlText w:val="%3."/>
      <w:lvlJc w:val="right"/>
      <w:pPr>
        <w:tabs>
          <w:tab w:val="num" w:pos="2160"/>
        </w:tabs>
        <w:ind w:left="2160" w:hanging="180"/>
      </w:pPr>
    </w:lvl>
    <w:lvl w:ilvl="3" w:tplc="D02EEA96" w:tentative="1">
      <w:start w:val="1"/>
      <w:numFmt w:val="decimal"/>
      <w:lvlText w:val="%4."/>
      <w:lvlJc w:val="left"/>
      <w:pPr>
        <w:tabs>
          <w:tab w:val="num" w:pos="2880"/>
        </w:tabs>
        <w:ind w:left="2880" w:hanging="360"/>
      </w:pPr>
    </w:lvl>
    <w:lvl w:ilvl="4" w:tplc="0A72F42C" w:tentative="1">
      <w:start w:val="1"/>
      <w:numFmt w:val="lowerLetter"/>
      <w:lvlText w:val="%5."/>
      <w:lvlJc w:val="left"/>
      <w:pPr>
        <w:tabs>
          <w:tab w:val="num" w:pos="3600"/>
        </w:tabs>
        <w:ind w:left="3600" w:hanging="360"/>
      </w:pPr>
    </w:lvl>
    <w:lvl w:ilvl="5" w:tplc="C064300E" w:tentative="1">
      <w:start w:val="1"/>
      <w:numFmt w:val="lowerRoman"/>
      <w:lvlText w:val="%6."/>
      <w:lvlJc w:val="right"/>
      <w:pPr>
        <w:tabs>
          <w:tab w:val="num" w:pos="4320"/>
        </w:tabs>
        <w:ind w:left="4320" w:hanging="180"/>
      </w:pPr>
    </w:lvl>
    <w:lvl w:ilvl="6" w:tplc="F4F63DE0" w:tentative="1">
      <w:start w:val="1"/>
      <w:numFmt w:val="decimal"/>
      <w:lvlText w:val="%7."/>
      <w:lvlJc w:val="left"/>
      <w:pPr>
        <w:tabs>
          <w:tab w:val="num" w:pos="5040"/>
        </w:tabs>
        <w:ind w:left="5040" w:hanging="360"/>
      </w:pPr>
    </w:lvl>
    <w:lvl w:ilvl="7" w:tplc="4BA6B844" w:tentative="1">
      <w:start w:val="1"/>
      <w:numFmt w:val="lowerLetter"/>
      <w:lvlText w:val="%8."/>
      <w:lvlJc w:val="left"/>
      <w:pPr>
        <w:tabs>
          <w:tab w:val="num" w:pos="5760"/>
        </w:tabs>
        <w:ind w:left="5760" w:hanging="360"/>
      </w:pPr>
    </w:lvl>
    <w:lvl w:ilvl="8" w:tplc="A080FB26" w:tentative="1">
      <w:start w:val="1"/>
      <w:numFmt w:val="lowerRoman"/>
      <w:lvlText w:val="%9."/>
      <w:lvlJc w:val="right"/>
      <w:pPr>
        <w:tabs>
          <w:tab w:val="num" w:pos="6480"/>
        </w:tabs>
        <w:ind w:left="6480" w:hanging="180"/>
      </w:pPr>
    </w:lvl>
  </w:abstractNum>
  <w:abstractNum w:abstractNumId="17" w15:restartNumberingAfterBreak="0">
    <w:nsid w:val="39B33F08"/>
    <w:multiLevelType w:val="hybridMultilevel"/>
    <w:tmpl w:val="C9928A0E"/>
    <w:lvl w:ilvl="0" w:tplc="00010409">
      <w:start w:val="1"/>
      <w:numFmt w:val="bullet"/>
      <w:lvlText w:val=""/>
      <w:lvlJc w:val="left"/>
      <w:pPr>
        <w:tabs>
          <w:tab w:val="num" w:pos="1080"/>
        </w:tabs>
        <w:ind w:left="1080" w:hanging="360"/>
      </w:pPr>
      <w:rPr>
        <w:rFonts w:ascii="Symbol" w:hAnsi="Symbol" w:hint="default"/>
      </w:rPr>
    </w:lvl>
    <w:lvl w:ilvl="1" w:tplc="82AC8868">
      <w:start w:val="1"/>
      <w:numFmt w:val="bullet"/>
      <w:lvlText w:val=""/>
      <w:lvlJc w:val="left"/>
      <w:pPr>
        <w:tabs>
          <w:tab w:val="num" w:pos="1914"/>
        </w:tabs>
        <w:ind w:left="1914" w:hanging="114"/>
      </w:pPr>
      <w:rPr>
        <w:rFonts w:ascii="Symbol" w:hAnsi="Symbol"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587EC5"/>
    <w:multiLevelType w:val="multilevel"/>
    <w:tmpl w:val="2F1CC31E"/>
    <w:lvl w:ilvl="0">
      <w:start w:val="2"/>
      <w:numFmt w:val="decimal"/>
      <w:lvlText w:val="%1."/>
      <w:lvlJc w:val="left"/>
      <w:pPr>
        <w:tabs>
          <w:tab w:val="num" w:pos="840"/>
        </w:tabs>
        <w:ind w:left="840" w:hanging="840"/>
      </w:pPr>
      <w:rPr>
        <w:rFonts w:hint="default"/>
      </w:rPr>
    </w:lvl>
    <w:lvl w:ilvl="1">
      <w:start w:val="8"/>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881862"/>
    <w:multiLevelType w:val="multilevel"/>
    <w:tmpl w:val="4AE0C64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F6144B"/>
    <w:multiLevelType w:val="multilevel"/>
    <w:tmpl w:val="45566DA6"/>
    <w:lvl w:ilvl="0">
      <w:start w:val="10"/>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CB1A7E"/>
    <w:multiLevelType w:val="hybridMultilevel"/>
    <w:tmpl w:val="31D4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53CCC"/>
    <w:multiLevelType w:val="hybridMultilevel"/>
    <w:tmpl w:val="58A2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03467"/>
    <w:multiLevelType w:val="hybridMultilevel"/>
    <w:tmpl w:val="19426510"/>
    <w:lvl w:ilvl="0" w:tplc="28C807BC">
      <w:start w:val="1"/>
      <w:numFmt w:val="bullet"/>
      <w:lvlText w:val=""/>
      <w:lvlJc w:val="left"/>
      <w:pPr>
        <w:tabs>
          <w:tab w:val="num" w:pos="227"/>
        </w:tabs>
        <w:ind w:left="227" w:hanging="11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3A382F"/>
    <w:multiLevelType w:val="multilevel"/>
    <w:tmpl w:val="64E4E594"/>
    <w:lvl w:ilvl="0">
      <w:start w:val="10"/>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215942"/>
    <w:multiLevelType w:val="multilevel"/>
    <w:tmpl w:val="EC04EC9C"/>
    <w:lvl w:ilvl="0">
      <w:start w:val="1"/>
      <w:numFmt w:val="decimal"/>
      <w:pStyle w:val="Heading2"/>
      <w:lvlText w:val="%1"/>
      <w:lvlJc w:val="left"/>
      <w:pPr>
        <w:tabs>
          <w:tab w:val="num" w:pos="567"/>
        </w:tabs>
        <w:ind w:left="567" w:hanging="567"/>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55310D59"/>
    <w:multiLevelType w:val="multilevel"/>
    <w:tmpl w:val="65E0B610"/>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84F1DAD"/>
    <w:multiLevelType w:val="multilevel"/>
    <w:tmpl w:val="5A248BAC"/>
    <w:lvl w:ilvl="0">
      <w:start w:val="2"/>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FE2483"/>
    <w:multiLevelType w:val="multilevel"/>
    <w:tmpl w:val="BB3C7CBA"/>
    <w:lvl w:ilvl="0">
      <w:start w:val="6"/>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7F38C4"/>
    <w:multiLevelType w:val="multilevel"/>
    <w:tmpl w:val="DA742D70"/>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8F20CA"/>
    <w:multiLevelType w:val="multilevel"/>
    <w:tmpl w:val="3B4424C8"/>
    <w:lvl w:ilvl="0">
      <w:start w:val="9"/>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6041240">
    <w:abstractNumId w:val="1"/>
  </w:num>
  <w:num w:numId="2" w16cid:durableId="1858428089">
    <w:abstractNumId w:val="6"/>
  </w:num>
  <w:num w:numId="3" w16cid:durableId="895623749">
    <w:abstractNumId w:val="9"/>
  </w:num>
  <w:num w:numId="4" w16cid:durableId="2089572726">
    <w:abstractNumId w:val="5"/>
  </w:num>
  <w:num w:numId="5" w16cid:durableId="1422801819">
    <w:abstractNumId w:val="16"/>
  </w:num>
  <w:num w:numId="6" w16cid:durableId="2109420462">
    <w:abstractNumId w:val="12"/>
  </w:num>
  <w:num w:numId="7" w16cid:durableId="1941142299">
    <w:abstractNumId w:val="26"/>
  </w:num>
  <w:num w:numId="8" w16cid:durableId="372537154">
    <w:abstractNumId w:val="2"/>
  </w:num>
  <w:num w:numId="9" w16cid:durableId="1905946972">
    <w:abstractNumId w:val="27"/>
  </w:num>
  <w:num w:numId="10" w16cid:durableId="926184556">
    <w:abstractNumId w:val="18"/>
  </w:num>
  <w:num w:numId="11" w16cid:durableId="746421802">
    <w:abstractNumId w:val="29"/>
  </w:num>
  <w:num w:numId="12" w16cid:durableId="1242451444">
    <w:abstractNumId w:val="11"/>
  </w:num>
  <w:num w:numId="13" w16cid:durableId="1926960424">
    <w:abstractNumId w:val="3"/>
  </w:num>
  <w:num w:numId="14" w16cid:durableId="1784760886">
    <w:abstractNumId w:val="10"/>
  </w:num>
  <w:num w:numId="15" w16cid:durableId="860626733">
    <w:abstractNumId w:val="28"/>
  </w:num>
  <w:num w:numId="16" w16cid:durableId="383140753">
    <w:abstractNumId w:val="7"/>
  </w:num>
  <w:num w:numId="17" w16cid:durableId="43869659">
    <w:abstractNumId w:val="13"/>
  </w:num>
  <w:num w:numId="18" w16cid:durableId="747576232">
    <w:abstractNumId w:val="8"/>
  </w:num>
  <w:num w:numId="19" w16cid:durableId="1059672600">
    <w:abstractNumId w:val="30"/>
  </w:num>
  <w:num w:numId="20" w16cid:durableId="1448232955">
    <w:abstractNumId w:val="20"/>
  </w:num>
  <w:num w:numId="21" w16cid:durableId="322896685">
    <w:abstractNumId w:val="24"/>
  </w:num>
  <w:num w:numId="22" w16cid:durableId="1012075646">
    <w:abstractNumId w:val="14"/>
  </w:num>
  <w:num w:numId="23" w16cid:durableId="1116438114">
    <w:abstractNumId w:val="25"/>
  </w:num>
  <w:num w:numId="24" w16cid:durableId="906263229">
    <w:abstractNumId w:val="17"/>
  </w:num>
  <w:num w:numId="25" w16cid:durableId="790517126">
    <w:abstractNumId w:val="4"/>
  </w:num>
  <w:num w:numId="26" w16cid:durableId="1903372840">
    <w:abstractNumId w:val="23"/>
  </w:num>
  <w:num w:numId="27" w16cid:durableId="116488147">
    <w:abstractNumId w:val="15"/>
  </w:num>
  <w:num w:numId="28" w16cid:durableId="1837722223">
    <w:abstractNumId w:val="21"/>
  </w:num>
  <w:num w:numId="29" w16cid:durableId="105271890">
    <w:abstractNumId w:val="0"/>
  </w:num>
  <w:num w:numId="30" w16cid:durableId="218783053">
    <w:abstractNumId w:val="22"/>
  </w:num>
  <w:num w:numId="31" w16cid:durableId="1539203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B1"/>
    <w:rsid w:val="0000579E"/>
    <w:rsid w:val="00013DE6"/>
    <w:rsid w:val="00031D69"/>
    <w:rsid w:val="000561A2"/>
    <w:rsid w:val="00062CBD"/>
    <w:rsid w:val="00081537"/>
    <w:rsid w:val="000865BF"/>
    <w:rsid w:val="000A1783"/>
    <w:rsid w:val="000A4998"/>
    <w:rsid w:val="000A7874"/>
    <w:rsid w:val="000B39A2"/>
    <w:rsid w:val="000C6C26"/>
    <w:rsid w:val="000E3400"/>
    <w:rsid w:val="000F2FBB"/>
    <w:rsid w:val="00110A9F"/>
    <w:rsid w:val="00150579"/>
    <w:rsid w:val="00170CAA"/>
    <w:rsid w:val="00171532"/>
    <w:rsid w:val="0017155A"/>
    <w:rsid w:val="00183A22"/>
    <w:rsid w:val="001A308E"/>
    <w:rsid w:val="001A32C1"/>
    <w:rsid w:val="001A759E"/>
    <w:rsid w:val="001C35E4"/>
    <w:rsid w:val="001D2D4A"/>
    <w:rsid w:val="001D5239"/>
    <w:rsid w:val="001E7FBC"/>
    <w:rsid w:val="001F2A6F"/>
    <w:rsid w:val="001F6BF4"/>
    <w:rsid w:val="001F6F5F"/>
    <w:rsid w:val="002106B1"/>
    <w:rsid w:val="002175DD"/>
    <w:rsid w:val="002337A5"/>
    <w:rsid w:val="002441F0"/>
    <w:rsid w:val="00251BC1"/>
    <w:rsid w:val="00276902"/>
    <w:rsid w:val="002826CD"/>
    <w:rsid w:val="002B1C07"/>
    <w:rsid w:val="002B4D2D"/>
    <w:rsid w:val="002B5D65"/>
    <w:rsid w:val="002C65DF"/>
    <w:rsid w:val="002D136A"/>
    <w:rsid w:val="002D6A00"/>
    <w:rsid w:val="002E5743"/>
    <w:rsid w:val="00301253"/>
    <w:rsid w:val="003147D3"/>
    <w:rsid w:val="00330A80"/>
    <w:rsid w:val="0033192B"/>
    <w:rsid w:val="003445C8"/>
    <w:rsid w:val="00384AB7"/>
    <w:rsid w:val="0039023F"/>
    <w:rsid w:val="00391413"/>
    <w:rsid w:val="003B32F3"/>
    <w:rsid w:val="003F098F"/>
    <w:rsid w:val="003F3F96"/>
    <w:rsid w:val="00415BE4"/>
    <w:rsid w:val="00422D3C"/>
    <w:rsid w:val="0047453B"/>
    <w:rsid w:val="00484C5D"/>
    <w:rsid w:val="004B124E"/>
    <w:rsid w:val="004C192B"/>
    <w:rsid w:val="004D299D"/>
    <w:rsid w:val="004E2809"/>
    <w:rsid w:val="004F32ED"/>
    <w:rsid w:val="0050031C"/>
    <w:rsid w:val="00503FDF"/>
    <w:rsid w:val="00543634"/>
    <w:rsid w:val="0055332D"/>
    <w:rsid w:val="005559EB"/>
    <w:rsid w:val="0056300F"/>
    <w:rsid w:val="00573747"/>
    <w:rsid w:val="00584B86"/>
    <w:rsid w:val="005B18C4"/>
    <w:rsid w:val="005B229E"/>
    <w:rsid w:val="005B5167"/>
    <w:rsid w:val="005D5229"/>
    <w:rsid w:val="005F080C"/>
    <w:rsid w:val="005F4E95"/>
    <w:rsid w:val="00632825"/>
    <w:rsid w:val="00653F75"/>
    <w:rsid w:val="0065797A"/>
    <w:rsid w:val="00672165"/>
    <w:rsid w:val="006A134A"/>
    <w:rsid w:val="006F0E6F"/>
    <w:rsid w:val="006F4A9D"/>
    <w:rsid w:val="007207FB"/>
    <w:rsid w:val="00727AAF"/>
    <w:rsid w:val="00741A5A"/>
    <w:rsid w:val="0076150C"/>
    <w:rsid w:val="007832B8"/>
    <w:rsid w:val="007940C4"/>
    <w:rsid w:val="007B46D6"/>
    <w:rsid w:val="007D6E1E"/>
    <w:rsid w:val="007E3BD4"/>
    <w:rsid w:val="007E55BB"/>
    <w:rsid w:val="0081125A"/>
    <w:rsid w:val="008144DA"/>
    <w:rsid w:val="008176B7"/>
    <w:rsid w:val="008407F5"/>
    <w:rsid w:val="00841A93"/>
    <w:rsid w:val="0085627D"/>
    <w:rsid w:val="0086409B"/>
    <w:rsid w:val="0087653A"/>
    <w:rsid w:val="008C074A"/>
    <w:rsid w:val="009130D9"/>
    <w:rsid w:val="00930948"/>
    <w:rsid w:val="009608F2"/>
    <w:rsid w:val="00981AE5"/>
    <w:rsid w:val="009B0669"/>
    <w:rsid w:val="009F1D8D"/>
    <w:rsid w:val="00A03538"/>
    <w:rsid w:val="00A2167D"/>
    <w:rsid w:val="00A365A0"/>
    <w:rsid w:val="00A3795C"/>
    <w:rsid w:val="00A75A17"/>
    <w:rsid w:val="00A81FCE"/>
    <w:rsid w:val="00AA3A92"/>
    <w:rsid w:val="00AB4EED"/>
    <w:rsid w:val="00AC7132"/>
    <w:rsid w:val="00AD37E9"/>
    <w:rsid w:val="00B132BC"/>
    <w:rsid w:val="00B264D2"/>
    <w:rsid w:val="00B31F65"/>
    <w:rsid w:val="00B45DAD"/>
    <w:rsid w:val="00B84196"/>
    <w:rsid w:val="00BB115C"/>
    <w:rsid w:val="00BB12F1"/>
    <w:rsid w:val="00BE47F0"/>
    <w:rsid w:val="00BE6F88"/>
    <w:rsid w:val="00BF60AF"/>
    <w:rsid w:val="00BF6253"/>
    <w:rsid w:val="00BF6CA8"/>
    <w:rsid w:val="00C30A2A"/>
    <w:rsid w:val="00C33312"/>
    <w:rsid w:val="00C9525D"/>
    <w:rsid w:val="00C95FFF"/>
    <w:rsid w:val="00CA67AF"/>
    <w:rsid w:val="00CD2677"/>
    <w:rsid w:val="00CE0111"/>
    <w:rsid w:val="00CE1144"/>
    <w:rsid w:val="00CE12E7"/>
    <w:rsid w:val="00D13947"/>
    <w:rsid w:val="00D151EF"/>
    <w:rsid w:val="00D46BA2"/>
    <w:rsid w:val="00D54DC3"/>
    <w:rsid w:val="00D60348"/>
    <w:rsid w:val="00D6115C"/>
    <w:rsid w:val="00D64794"/>
    <w:rsid w:val="00D8000D"/>
    <w:rsid w:val="00D8345F"/>
    <w:rsid w:val="00D86DC9"/>
    <w:rsid w:val="00DB0250"/>
    <w:rsid w:val="00DC5E2D"/>
    <w:rsid w:val="00DE6D41"/>
    <w:rsid w:val="00E1572C"/>
    <w:rsid w:val="00E165A4"/>
    <w:rsid w:val="00E33BFF"/>
    <w:rsid w:val="00E74B9E"/>
    <w:rsid w:val="00E80D70"/>
    <w:rsid w:val="00EA3882"/>
    <w:rsid w:val="00EA6F49"/>
    <w:rsid w:val="00EB5CAE"/>
    <w:rsid w:val="00EE35D9"/>
    <w:rsid w:val="00F175DD"/>
    <w:rsid w:val="00F536D4"/>
    <w:rsid w:val="00F75C4C"/>
    <w:rsid w:val="00F90057"/>
    <w:rsid w:val="00FA58D0"/>
    <w:rsid w:val="00FC3D7B"/>
    <w:rsid w:val="00FC571D"/>
    <w:rsid w:val="00FD029A"/>
    <w:rsid w:val="00FE0B33"/>
    <w:rsid w:val="00FF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17F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lang w:val="en-US" w:eastAsia="en-US"/>
    </w:rPr>
  </w:style>
  <w:style w:type="paragraph" w:styleId="Heading1">
    <w:name w:val="heading 1"/>
    <w:basedOn w:val="Normal"/>
    <w:next w:val="Normal"/>
    <w:link w:val="Heading1Char"/>
    <w:qFormat/>
    <w:rsid w:val="004C19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3B48C4"/>
    <w:pPr>
      <w:keepNext/>
      <w:numPr>
        <w:numId w:val="23"/>
      </w:numPr>
      <w:outlineLvl w:val="1"/>
    </w:pPr>
    <w:rPr>
      <w:sz w:val="24"/>
      <w:lang w:val="en-GB" w:eastAsia="en-GB"/>
    </w:rPr>
  </w:style>
  <w:style w:type="paragraph" w:styleId="Heading3">
    <w:name w:val="heading 3"/>
    <w:basedOn w:val="Normal"/>
    <w:next w:val="Normal"/>
    <w:qFormat/>
    <w:rsid w:val="009C2AF3"/>
    <w:pPr>
      <w:keepNext/>
      <w:spacing w:before="240" w:after="60"/>
      <w:outlineLvl w:val="2"/>
    </w:pPr>
    <w:rPr>
      <w:rFonts w:ascii="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756"/>
    <w:pPr>
      <w:tabs>
        <w:tab w:val="center" w:pos="4320"/>
        <w:tab w:val="right" w:pos="8640"/>
      </w:tabs>
    </w:pPr>
  </w:style>
  <w:style w:type="paragraph" w:styleId="Footer">
    <w:name w:val="footer"/>
    <w:basedOn w:val="Normal"/>
    <w:link w:val="FooterChar"/>
    <w:uiPriority w:val="99"/>
    <w:rsid w:val="00264756"/>
    <w:pPr>
      <w:tabs>
        <w:tab w:val="center" w:pos="4320"/>
        <w:tab w:val="right" w:pos="8640"/>
      </w:tabs>
    </w:pPr>
  </w:style>
  <w:style w:type="character" w:styleId="PageNumber">
    <w:name w:val="page number"/>
    <w:basedOn w:val="DefaultParagraphFont"/>
    <w:rsid w:val="0090659C"/>
  </w:style>
  <w:style w:type="paragraph" w:styleId="BalloonText">
    <w:name w:val="Balloon Text"/>
    <w:basedOn w:val="Normal"/>
    <w:semiHidden/>
    <w:rsid w:val="00B23EC0"/>
    <w:rPr>
      <w:rFonts w:ascii="Tahoma" w:hAnsi="Tahoma" w:cs="Tahoma"/>
      <w:sz w:val="16"/>
      <w:szCs w:val="16"/>
    </w:rPr>
  </w:style>
  <w:style w:type="paragraph" w:styleId="PlainText">
    <w:name w:val="Plain Text"/>
    <w:basedOn w:val="Normal"/>
    <w:rsid w:val="009C2AF3"/>
    <w:rPr>
      <w:rFonts w:ascii="Courier New" w:hAnsi="Courier New"/>
      <w:b w:val="0"/>
      <w:lang w:val="en-GB"/>
    </w:rPr>
  </w:style>
  <w:style w:type="paragraph" w:styleId="BodyTextIndent2">
    <w:name w:val="Body Text Indent 2"/>
    <w:basedOn w:val="Normal"/>
    <w:rsid w:val="009C2AF3"/>
    <w:pPr>
      <w:spacing w:line="360" w:lineRule="auto"/>
      <w:ind w:left="720"/>
    </w:pPr>
    <w:rPr>
      <w:b w:val="0"/>
      <w:sz w:val="24"/>
      <w:lang w:val="en-GB"/>
    </w:rPr>
  </w:style>
  <w:style w:type="character" w:customStyle="1" w:styleId="FooterChar">
    <w:name w:val="Footer Char"/>
    <w:basedOn w:val="DefaultParagraphFont"/>
    <w:link w:val="Footer"/>
    <w:uiPriority w:val="99"/>
    <w:rsid w:val="00EA3882"/>
    <w:rPr>
      <w:b/>
      <w:lang w:val="en-US" w:eastAsia="en-US"/>
    </w:rPr>
  </w:style>
  <w:style w:type="paragraph" w:styleId="ListParagraph">
    <w:name w:val="List Paragraph"/>
    <w:basedOn w:val="Normal"/>
    <w:uiPriority w:val="34"/>
    <w:qFormat/>
    <w:rsid w:val="002C65DF"/>
    <w:pPr>
      <w:ind w:left="720"/>
      <w:contextualSpacing/>
    </w:pPr>
  </w:style>
  <w:style w:type="paragraph" w:customStyle="1" w:styleId="Title1">
    <w:name w:val="Title 1"/>
    <w:basedOn w:val="Heading1"/>
    <w:link w:val="Title1Char"/>
    <w:autoRedefine/>
    <w:qFormat/>
    <w:rsid w:val="004C192B"/>
    <w:pPr>
      <w:spacing w:after="120"/>
      <w:jc w:val="center"/>
    </w:pPr>
    <w:rPr>
      <w:rFonts w:ascii="Candara" w:eastAsia="MS Gothic" w:hAnsi="Candara" w:cs="Times New Roman"/>
      <w:bCs/>
      <w:color w:val="auto"/>
      <w:sz w:val="56"/>
      <w:szCs w:val="40"/>
      <w:lang w:val="en-GB"/>
    </w:rPr>
  </w:style>
  <w:style w:type="character" w:customStyle="1" w:styleId="Title1Char">
    <w:name w:val="Title 1 Char"/>
    <w:link w:val="Title1"/>
    <w:rsid w:val="004C192B"/>
    <w:rPr>
      <w:rFonts w:ascii="Candara" w:eastAsia="MS Gothic" w:hAnsi="Candara"/>
      <w:b/>
      <w:bCs/>
      <w:sz w:val="56"/>
      <w:szCs w:val="40"/>
      <w:lang w:eastAsia="en-US"/>
    </w:rPr>
  </w:style>
  <w:style w:type="table" w:styleId="TableGrid">
    <w:name w:val="Table Grid"/>
    <w:basedOn w:val="TableNormal"/>
    <w:rsid w:val="004C1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C192B"/>
    <w:rPr>
      <w:rFonts w:asciiTheme="majorHAnsi" w:eastAsiaTheme="majorEastAsia" w:hAnsiTheme="majorHAnsi" w:cstheme="majorBidi"/>
      <w:b/>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27659">
      <w:bodyDiv w:val="1"/>
      <w:marLeft w:val="0"/>
      <w:marRight w:val="0"/>
      <w:marTop w:val="0"/>
      <w:marBottom w:val="0"/>
      <w:divBdr>
        <w:top w:val="none" w:sz="0" w:space="0" w:color="auto"/>
        <w:left w:val="none" w:sz="0" w:space="0" w:color="auto"/>
        <w:bottom w:val="none" w:sz="0" w:space="0" w:color="auto"/>
        <w:right w:val="none" w:sz="0" w:space="0" w:color="auto"/>
      </w:divBdr>
    </w:div>
    <w:div w:id="1123308368">
      <w:bodyDiv w:val="1"/>
      <w:marLeft w:val="0"/>
      <w:marRight w:val="0"/>
      <w:marTop w:val="0"/>
      <w:marBottom w:val="0"/>
      <w:divBdr>
        <w:top w:val="none" w:sz="0" w:space="0" w:color="auto"/>
        <w:left w:val="none" w:sz="0" w:space="0" w:color="auto"/>
        <w:bottom w:val="none" w:sz="0" w:space="0" w:color="auto"/>
        <w:right w:val="none" w:sz="0" w:space="0" w:color="auto"/>
      </w:divBdr>
    </w:div>
    <w:div w:id="1441995408">
      <w:bodyDiv w:val="1"/>
      <w:marLeft w:val="0"/>
      <w:marRight w:val="0"/>
      <w:marTop w:val="0"/>
      <w:marBottom w:val="0"/>
      <w:divBdr>
        <w:top w:val="none" w:sz="0" w:space="0" w:color="auto"/>
        <w:left w:val="none" w:sz="0" w:space="0" w:color="auto"/>
        <w:bottom w:val="none" w:sz="0" w:space="0" w:color="auto"/>
        <w:right w:val="none" w:sz="0" w:space="0" w:color="auto"/>
      </w:divBdr>
    </w:div>
    <w:div w:id="1815293009">
      <w:bodyDiv w:val="1"/>
      <w:marLeft w:val="0"/>
      <w:marRight w:val="0"/>
      <w:marTop w:val="0"/>
      <w:marBottom w:val="0"/>
      <w:divBdr>
        <w:top w:val="none" w:sz="0" w:space="0" w:color="auto"/>
        <w:left w:val="none" w:sz="0" w:space="0" w:color="auto"/>
        <w:bottom w:val="none" w:sz="0" w:space="0" w:color="auto"/>
        <w:right w:val="none" w:sz="0" w:space="0" w:color="auto"/>
      </w:divBdr>
    </w:div>
    <w:div w:id="20316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74E3-165E-4C1C-A2DB-B1882EDA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1250</Words>
  <Characters>7014</Characters>
  <Application>Microsoft Office Word</Application>
  <DocSecurity>0</DocSecurity>
  <Lines>179</Lines>
  <Paragraphs>83</Paragraphs>
  <ScaleCrop>false</ScaleCrop>
  <HeadingPairs>
    <vt:vector size="2" baseType="variant">
      <vt:variant>
        <vt:lpstr>Title</vt:lpstr>
      </vt:variant>
      <vt:variant>
        <vt:i4>1</vt:i4>
      </vt:variant>
    </vt:vector>
  </HeadingPairs>
  <TitlesOfParts>
    <vt:vector size="1" baseType="lpstr">
      <vt:lpstr/>
    </vt:vector>
  </TitlesOfParts>
  <Company>Marlowe Child &amp; Family Services</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Lizzie Spowart</cp:lastModifiedBy>
  <cp:revision>36</cp:revision>
  <cp:lastPrinted>2015-04-27T11:27:00Z</cp:lastPrinted>
  <dcterms:created xsi:type="dcterms:W3CDTF">2025-08-02T14:21:00Z</dcterms:created>
  <dcterms:modified xsi:type="dcterms:W3CDTF">2025-11-01T18:40:00Z</dcterms:modified>
</cp:coreProperties>
</file>